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220"/>
              <w:left w:type="dxa" w:w="240"/>
              <w:bottom w:type="dxa" w:w="22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YOUR AI STARTER MAP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BFD9E8"/>
                <w:sz w:val="22"/>
                <w:szCs w:val="22"/>
              </w:rPr>
              <w:t xml:space="preserve">A Practical Framework for Making AI Work in Your Role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88BBCC"/>
                <w:sz w:val="18"/>
                <w:szCs w:val="18"/>
              </w:rPr>
              <w:t xml:space="preserve">From the ABIRU Labs AI Mastery Program  |  claudienniyigena.com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12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6A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</w:t>
            </w:r>
          </w:p>
        </w:tc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4"/>
                <w:szCs w:val="24"/>
              </w:rPr>
              <w:t xml:space="preserve">BUILD YOUR DRAIN LIST  —  Which tasks consume your time without adding your unique value?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1"/>
          <w:szCs w:val="21"/>
        </w:rPr>
        <w:t xml:space="preserve">Write down 3 tasks you handle regularly that are repetitive, time-consuming, or do not require your specific expertise. These are your highest-priority candidates for AI delegation.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812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20"/>
                <w:szCs w:val="20"/>
              </w:rPr>
              <w:t xml:space="preserve">Task 1:</w:t>
            </w:r>
          </w:p>
        </w:tc>
        <w:tc>
          <w:tcPr>
            <w:tcW w:type="dxa" w:w="8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20"/>
                <w:szCs w:val="20"/>
              </w:rPr>
              <w:t xml:space="preserve">Task 2:</w:t>
            </w:r>
          </w:p>
        </w:tc>
        <w:tc>
          <w:tcPr>
            <w:tcW w:type="dxa" w:w="8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20"/>
                <w:szCs w:val="20"/>
              </w:rPr>
              <w:t xml:space="preserve">Task 3:</w:t>
            </w:r>
          </w:p>
        </w:tc>
        <w:tc>
          <w:tcPr>
            <w:tcW w:type="dxa" w:w="8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2"/>
                <w:szCs w:val="22"/>
              </w:rPr>
              <w:t xml:space="preserve"> 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12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6A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2</w:t>
            </w:r>
          </w:p>
        </w:tc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4"/>
                <w:szCs w:val="24"/>
              </w:rPr>
              <w:t xml:space="preserve">KNOW YOUR STYLE  —  How do you naturally give instructions when delegating?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1"/>
          <w:szCs w:val="21"/>
        </w:rPr>
        <w:t xml:space="preserve">Identifying your natural delegation style allows you to communicate with AI in a way that feels intuitive rather than forced. Circle the style that describes you most accurately.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DETAILED ARCHITECT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"Here are the exact steps I need..."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777777"/>
                <w:sz w:val="19"/>
                <w:szCs w:val="19"/>
              </w:rPr>
              <w:t xml:space="preserve">Provide detailed context. AI will deliver precise, structured outputs.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7F17"/>
                <w:sz w:val="22"/>
                <w:szCs w:val="22"/>
              </w:rPr>
              <w:t xml:space="preserve">ITERATIVE BRAINSTORMER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"Let's think through this together..."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777777"/>
                <w:sz w:val="19"/>
                <w:szCs w:val="19"/>
              </w:rPr>
              <w:t xml:space="preserve">Use AI as a thinking partner. Ask for options and build iteratively.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EC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2"/>
                <w:szCs w:val="22"/>
              </w:rPr>
              <w:t xml:space="preserve">DIRECT COMMANDER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"Here is the goal. Get it done."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777777"/>
                <w:sz w:val="19"/>
                <w:szCs w:val="19"/>
              </w:rPr>
              <w:t xml:space="preserve">State the end goal clearly. Let AI propose the approach for you to refine.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12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6A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3</w:t>
            </w:r>
          </w:p>
        </w:tc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4"/>
                <w:szCs w:val="24"/>
              </w:rPr>
              <w:t xml:space="preserve">WRITE YOUR COLLABORATION PROTOCOL  —  Your personal rules of engagement for AI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1"/>
          <w:szCs w:val="21"/>
        </w:rPr>
        <w:t xml:space="preserve">A Collaboration Protocol is a brief set of instructions that tells AI how to work with you before it begins any task. Complete yours below using one task from your Drain List.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2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19"/>
                <w:szCs w:val="19"/>
              </w:rPr>
              <w:t xml:space="preserve">The task I am delegating to AI: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19"/>
                <w:szCs w:val="19"/>
              </w:rPr>
              <w:t xml:space="preserve">My style rule: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9"/>
                <w:szCs w:val="19"/>
              </w:rPr>
              <w:t xml:space="preserve">Circle one:  Always ask clarifying questions first  /  Give me 3 options  /  Complete the task and I will refine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19"/>
                <w:szCs w:val="19"/>
              </w:rPr>
              <w:t xml:space="preserve">My format rule: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9"/>
                <w:szCs w:val="19"/>
              </w:rPr>
              <w:t xml:space="preserve">Example: Keep responses under 5 bullet points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19"/>
                <w:szCs w:val="19"/>
              </w:rPr>
              <w:t xml:space="preserve">My tone rule: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9"/>
                <w:szCs w:val="19"/>
              </w:rPr>
              <w:t xml:space="preserve">Example: Write as if explaining to a professional colleague, not a technical expert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19"/>
                <w:szCs w:val="19"/>
              </w:rPr>
              <w:t xml:space="preserve">My review trigger: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9"/>
                <w:szCs w:val="19"/>
              </w:rPr>
              <w:t xml:space="preserve">Example: Flag anything that requires a human judgment call before proceeding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AI QUICK WINS BY SECTOR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2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SECTOR / FUNCTION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IMMEDIATE AI APPLICATIONS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Corporate Teams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Meeting summary drafts, internal communications, policy document reviews, training content generation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Government and Public Sector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Constituent communication templates, report drafting, compliance checklist creation, public notice preparation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Healthcare and Administration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Patient communication templates, scheduling workflows, documentation summaries, policy brief preparation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Nonprofit Organizations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Grant proposal drafts, donor communication, program reports, volunteer coordination messaging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Professional Services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Client proposal drafts, research summaries, meeting preparation, engagement letters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Trades and Operations</w:t>
            </w:r>
          </w:p>
        </w:tc>
        <w:tc>
          <w:tcPr>
            <w:tcW w:type="dxa" w:w="7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9"/>
                <w:szCs w:val="19"/>
              </w:rPr>
              <w:t xml:space="preserve">Safety documentation, estimate write-ups, compliance checklists, crew communication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To bring this program to your organization, visit claudienniyigena.com  |  Powered by ABIRU Labs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2026-02-27T03:40:29.916Z</dcterms:created>
  <dcterms:modified xsi:type="dcterms:W3CDTF">2026-02-27T03:40:29.916Z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