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00"/>
        <w:gridCol w:w="3160"/>
      </w:tblGrid>
      <w:tr>
        <w:tc>
          <w:tcPr>
            <w:tcW w:type="dxa" w:w="6200"/>
            <w:tcBorders>
              <w:top w:val="none" w:color="FFFFFF" w:sz="0"/>
              <w:left w:val="none" w:color="FFFFFF" w:sz="0"/>
              <w:bottom w:val="none" w:color="FFFFFF" w:sz="0"/>
              <w:right w:val="none" w:color="FFFFFF" w:sz="0"/>
            </w:tcBorders>
            <w:shd w:fill="1B3A6B" w:val="clear"/>
            <w:tcMar>
              <w:top w:type="dxa" w:w="240"/>
              <w:left w:type="dxa" w:w="220"/>
              <w:bottom w:type="dxa" w:w="240"/>
              <w:right w:type="dxa" w:w="120"/>
            </w:tcMar>
            <w:vAlign w:val="center"/>
          </w:tcPr>
          <w:p>
            <w:r>
              <w:rPr>
                <w:rFonts w:ascii="Arial" w:cs="Arial" w:eastAsia="Arial" w:hAnsi="Arial"/>
                <w:b/>
                <w:bCs/>
                <w:color w:val="FFFFFF"/>
                <w:sz w:val="34"/>
                <w:szCs w:val="34"/>
              </w:rPr>
              <w:t xml:space="preserve">Applied AI Adoption for Business &amp; Industry</w:t>
            </w:r>
          </w:p>
          <w:p>
            <w:pPr>
              <w:spacing w:before="60"/>
            </w:pPr>
            <w:r>
              <w:rPr>
                <w:rFonts w:ascii="Arial" w:cs="Arial" w:eastAsia="Arial" w:hAnsi="Arial"/>
                <w:color w:val="AABBD0"/>
                <w:sz w:val="20"/>
                <w:szCs w:val="20"/>
              </w:rPr>
              <w:t xml:space="preserve">Certificate Program , 3-Course Series</w:t>
            </w:r>
          </w:p>
          <w:p>
            <w:pPr>
              <w:spacing w:before="40"/>
            </w:pPr>
            <w:r>
              <w:rPr>
                <w:rFonts w:ascii="Arial" w:cs="Arial" w:eastAsia="Arial" w:hAnsi="Arial"/>
                <w:color w:val="7799BB"/>
                <w:sz w:val="17"/>
                <w:szCs w:val="17"/>
              </w:rPr>
              <w:t xml:space="preserve">Course Proposal | Spring/Fall 2026 | Adjunct Faculty</w:t>
            </w:r>
          </w:p>
        </w:tc>
        <w:tc>
          <w:tcPr>
            <w:tcW w:type="dxa" w:w="3160"/>
            <w:tcBorders>
              <w:top w:val="none" w:color="FFFFFF" w:sz="0"/>
              <w:left w:val="none" w:color="FFFFFF" w:sz="0"/>
              <w:bottom w:val="none" w:color="FFFFFF" w:sz="0"/>
              <w:right w:val="none" w:color="FFFFFF" w:sz="0"/>
            </w:tcBorders>
            <w:shd w:fill="F5A623" w:val="clear"/>
            <w:tcMar>
              <w:top w:type="dxa" w:w="200"/>
              <w:left w:type="dxa" w:w="160"/>
              <w:bottom w:type="dxa" w:w="200"/>
              <w:right w:type="dxa" w:w="160"/>
            </w:tcMar>
            <w:vAlign w:val="center"/>
          </w:tcPr>
          <w:p>
            <w:pPr>
              <w:jc w:val="center"/>
            </w:pPr>
            <w:r>
              <w:rPr>
                <w:rFonts w:ascii="Arial" w:cs="Arial" w:eastAsia="Arial" w:hAnsi="Arial"/>
                <w:b/>
                <w:bCs/>
                <w:color w:val="1B3A6B"/>
                <w:sz w:val="22"/>
                <w:szCs w:val="22"/>
              </w:rPr>
              <w:t xml:space="preserve">Claudien Niyigena</w:t>
            </w:r>
          </w:p>
          <w:p>
            <w:pPr>
              <w:jc w:val="center"/>
            </w:pPr>
            <w:r>
              <w:rPr>
                <w:rFonts w:ascii="Arial" w:cs="Arial" w:eastAsia="Arial" w:hAnsi="Arial"/>
                <w:color w:val="1B3A6B"/>
                <w:sz w:val="18"/>
                <w:szCs w:val="18"/>
              </w:rPr>
              <w:t xml:space="preserve">MBA | AI Strategist</w:t>
            </w:r>
          </w:p>
          <w:p>
            <w:pPr>
              <w:spacing w:before="60"/>
              <w:jc w:val="center"/>
            </w:pPr>
            <w:r>
              <w:rPr>
                <w:rFonts w:ascii="Arial" w:cs="Arial" w:eastAsia="Arial" w:hAnsi="Arial"/>
                <w:color w:val="1B3A6B"/>
                <w:sz w:val="16"/>
                <w:szCs w:val="16"/>
              </w:rPr>
              <w:t xml:space="preserve">Founder, ABIRU Labs</w:t>
            </w:r>
          </w:p>
          <w:p>
            <w:pPr>
              <w:jc w:val="center"/>
            </w:pPr>
            <w:r>
              <w:rPr>
                <w:rFonts w:ascii="Arial" w:cs="Arial" w:eastAsia="Arial" w:hAnsi="Arial"/>
                <w:b/>
                <w:bCs/>
                <w:color w:val="1B3A6B"/>
                <w:sz w:val="16"/>
                <w:szCs w:val="16"/>
              </w:rPr>
              <w:t xml:space="preserve">claudienniyigena.com</w:t>
            </w:r>
          </w:p>
        </w:tc>
      </w:tr>
    </w:tbl>
    <w:p>
      <w:pPr>
        <w:pBdr>
          <w:bottom w:val="single" w:color="F5A623" w:sz="6" w:space="1"/>
        </w:pBdr>
        <w:spacing w:before="280" w:after="100"/>
      </w:pPr>
      <w:r>
        <w:rPr>
          <w:rFonts w:ascii="Arial" w:cs="Arial" w:eastAsia="Arial" w:hAnsi="Arial"/>
          <w:b/>
          <w:bCs/>
          <w:color w:val="1B3A6B"/>
          <w:sz w:val="24"/>
          <w:szCs w:val="24"/>
        </w:rPr>
        <w:t xml:space="preserve">THE OPPORTUNITY</w:t>
      </w:r>
    </w:p>
    <w:p>
      <w:pPr>
        <w:spacing w:before="60" w:after="60"/>
      </w:pPr>
      <w:r>
        <w:rPr>
          <w:rFonts w:ascii="Arial" w:cs="Arial" w:eastAsia="Arial" w:hAnsi="Arial"/>
          <w:b w:val="false"/>
          <w:bCs w:val="false"/>
          <w:color w:val="333333"/>
          <w:sz w:val="19"/>
          <w:szCs w:val="19"/>
        </w:rPr>
        <w:t xml:space="preserve">AI is no longer a future concern , it is reshaping how businesses operate, make decisions, manage workforces, and compete. Yet most working professionals and managers have received no structured training in how to evaluate, adopt, or lead with AI in their organizations. This certificate program fills that gap with a practical, frameworks-driven curriculum built from real-world implementation experience across industrial operations, business strategy, and venture building.</w:t>
      </w:r>
    </w:p>
    <w:p>
      <w:pPr>
        <w:spacing w:before="60" w:after="60"/>
      </w:pPr>
      <w:r>
        <w:rPr>
          <w:rFonts w:ascii="Arial" w:cs="Arial" w:eastAsia="Arial" w:hAnsi="Arial"/>
          <w:b w:val="false"/>
          <w:bCs w:val="false"/>
          <w:color w:val="333333"/>
          <w:sz w:val="19"/>
          <w:szCs w:val="19"/>
        </w:rPr>
        <w:t xml:space="preserve">Proposed by Claudien Niyigena , MBA, AI strategist, and founder of ABIRU Labs , this program brings together proprietary frameworks (ABIRU Decision Framework, SOMA AI Methodology) with hands-on application across three distinct but interconnected domains: strategy, operations, and entrepreneurship.</w:t>
      </w:r>
    </w:p>
    <w:p>
      <w:pPr>
        <w:pBdr>
          <w:bottom w:val="single" w:color="F5A623" w:sz="6" w:space="1"/>
        </w:pBdr>
        <w:spacing w:before="280" w:after="100"/>
      </w:pPr>
      <w:r>
        <w:rPr>
          <w:rFonts w:ascii="Arial" w:cs="Arial" w:eastAsia="Arial" w:hAnsi="Arial"/>
          <w:b/>
          <w:bCs/>
          <w:color w:val="1B3A6B"/>
          <w:sz w:val="24"/>
          <w:szCs w:val="24"/>
        </w:rPr>
        <w:t xml:space="preserve">PROGRAM OVERVIEW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B3A6B"/>
                <w:sz w:val="18"/>
                <w:szCs w:val="18"/>
              </w:rPr>
              <w:t xml:space="preserve">Program Title</w:t>
            </w:r>
          </w:p>
        </w:tc>
        <w:tc>
          <w:tcPr>
            <w:tcW w:type="dxa" w:w="67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Applied AI Adoption for Business &amp; Industry</w:t>
            </w:r>
          </w:p>
        </w:tc>
      </w:tr>
      <w:tr>
        <w:tc>
          <w:tcPr>
            <w:tcW w:type="dxa" w:w="2600"/>
            <w:tcBorders>
              <w:top w:val="single" w:color="DDDDDD" w:sz="1"/>
              <w:left w:val="single" w:color="DDDDDD" w:sz="1"/>
              <w:bottom w:val="single" w:color="DDDDDD" w:sz="1"/>
              <w:right w:val="single" w:color="DDDDDD" w:sz="1"/>
            </w:tcBorders>
            <w:shd w:fill="F2F4F7" w:val="clear"/>
            <w:tcMar>
              <w:top w:type="dxa" w:w="80"/>
              <w:left w:type="dxa" w:w="120"/>
              <w:bottom w:type="dxa" w:w="80"/>
              <w:right w:type="dxa" w:w="120"/>
            </w:tcMar>
          </w:tcPr>
          <w:p>
            <w:r>
              <w:rPr>
                <w:rFonts w:ascii="Arial" w:cs="Arial" w:eastAsia="Arial" w:hAnsi="Arial"/>
                <w:b/>
                <w:bCs/>
                <w:color w:val="1B3A6B"/>
                <w:sz w:val="18"/>
                <w:szCs w:val="18"/>
              </w:rPr>
              <w:t xml:space="preserve">Structure</w:t>
            </w:r>
          </w:p>
        </w:tc>
        <w:tc>
          <w:tcPr>
            <w:tcW w:type="dxa" w:w="6760"/>
            <w:tcBorders>
              <w:top w:val="single" w:color="DDDDDD" w:sz="1"/>
              <w:left w:val="single" w:color="DDDDDD" w:sz="1"/>
              <w:bottom w:val="single" w:color="DDDDDD" w:sz="1"/>
              <w:right w:val="single" w:color="DDDDDD" w:sz="1"/>
            </w:tcBorders>
            <w:shd w:fill="F2F4F7" w:val="clear"/>
            <w:tcMar>
              <w:top w:type="dxa" w:w="80"/>
              <w:left w:type="dxa" w:w="120"/>
              <w:bottom w:type="dxa" w:w="80"/>
              <w:right w:type="dxa" w:w="120"/>
            </w:tcMar>
          </w:tcPr>
          <w:p>
            <w:r>
              <w:rPr>
                <w:rFonts w:ascii="Arial" w:cs="Arial" w:eastAsia="Arial" w:hAnsi="Arial"/>
                <w:color w:val="333333"/>
                <w:sz w:val="18"/>
                <w:szCs w:val="18"/>
              </w:rPr>
              <w:t xml:space="preserve">3-course certificate series (complete all 3 for full certificate)</w:t>
            </w:r>
          </w:p>
        </w:tc>
      </w:tr>
      <w:tr>
        <w:tc>
          <w:tcPr>
            <w:tcW w:type="dxa" w:w="2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B3A6B"/>
                <w:sz w:val="18"/>
                <w:szCs w:val="18"/>
              </w:rPr>
              <w:t xml:space="preserve">Credit Type</w:t>
            </w:r>
          </w:p>
        </w:tc>
        <w:tc>
          <w:tcPr>
            <w:tcW w:type="dxa" w:w="67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3 credits each OR 16-hour CEU module per course</w:t>
            </w:r>
          </w:p>
        </w:tc>
      </w:tr>
      <w:tr>
        <w:tc>
          <w:tcPr>
            <w:tcW w:type="dxa" w:w="2600"/>
            <w:tcBorders>
              <w:top w:val="single" w:color="DDDDDD" w:sz="1"/>
              <w:left w:val="single" w:color="DDDDDD" w:sz="1"/>
              <w:bottom w:val="single" w:color="DDDDDD" w:sz="1"/>
              <w:right w:val="single" w:color="DDDDDD" w:sz="1"/>
            </w:tcBorders>
            <w:shd w:fill="F2F4F7" w:val="clear"/>
            <w:tcMar>
              <w:top w:type="dxa" w:w="80"/>
              <w:left w:type="dxa" w:w="120"/>
              <w:bottom w:type="dxa" w:w="80"/>
              <w:right w:type="dxa" w:w="120"/>
            </w:tcMar>
          </w:tcPr>
          <w:p>
            <w:r>
              <w:rPr>
                <w:rFonts w:ascii="Arial" w:cs="Arial" w:eastAsia="Arial" w:hAnsi="Arial"/>
                <w:b/>
                <w:bCs/>
                <w:color w:val="1B3A6B"/>
                <w:sz w:val="18"/>
                <w:szCs w:val="18"/>
              </w:rPr>
              <w:t xml:space="preserve">Format</w:t>
            </w:r>
          </w:p>
        </w:tc>
        <w:tc>
          <w:tcPr>
            <w:tcW w:type="dxa" w:w="6760"/>
            <w:tcBorders>
              <w:top w:val="single" w:color="DDDDDD" w:sz="1"/>
              <w:left w:val="single" w:color="DDDDDD" w:sz="1"/>
              <w:bottom w:val="single" w:color="DDDDDD" w:sz="1"/>
              <w:right w:val="single" w:color="DDDDDD" w:sz="1"/>
            </w:tcBorders>
            <w:shd w:fill="F2F4F7" w:val="clear"/>
            <w:tcMar>
              <w:top w:type="dxa" w:w="80"/>
              <w:left w:type="dxa" w:w="120"/>
              <w:bottom w:type="dxa" w:w="80"/>
              <w:right w:type="dxa" w:w="120"/>
            </w:tcMar>
          </w:tcPr>
          <w:p>
            <w:r>
              <w:rPr>
                <w:rFonts w:ascii="Arial" w:cs="Arial" w:eastAsia="Arial" w:hAnsi="Arial"/>
                <w:color w:val="333333"/>
                <w:sz w:val="18"/>
                <w:szCs w:val="18"/>
              </w:rPr>
              <w:t xml:space="preserve">In-person or hybrid , lecture + hands-on lab</w:t>
            </w:r>
          </w:p>
        </w:tc>
      </w:tr>
      <w:tr>
        <w:tc>
          <w:tcPr>
            <w:tcW w:type="dxa" w:w="2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B3A6B"/>
                <w:sz w:val="18"/>
                <w:szCs w:val="18"/>
              </w:rPr>
              <w:t xml:space="preserve">Target Audience</w:t>
            </w:r>
          </w:p>
        </w:tc>
        <w:tc>
          <w:tcPr>
            <w:tcW w:type="dxa" w:w="67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Working professionals, managers, supervisors, entrepreneurs</w:t>
            </w:r>
          </w:p>
        </w:tc>
      </w:tr>
      <w:tr>
        <w:tc>
          <w:tcPr>
            <w:tcW w:type="dxa" w:w="2600"/>
            <w:tcBorders>
              <w:top w:val="single" w:color="DDDDDD" w:sz="1"/>
              <w:left w:val="single" w:color="DDDDDD" w:sz="1"/>
              <w:bottom w:val="single" w:color="DDDDDD" w:sz="1"/>
              <w:right w:val="single" w:color="DDDDDD" w:sz="1"/>
            </w:tcBorders>
            <w:shd w:fill="F2F4F7" w:val="clear"/>
            <w:tcMar>
              <w:top w:type="dxa" w:w="80"/>
              <w:left w:type="dxa" w:w="120"/>
              <w:bottom w:type="dxa" w:w="80"/>
              <w:right w:type="dxa" w:w="120"/>
            </w:tcMar>
          </w:tcPr>
          <w:p>
            <w:r>
              <w:rPr>
                <w:rFonts w:ascii="Arial" w:cs="Arial" w:eastAsia="Arial" w:hAnsi="Arial"/>
                <w:b/>
                <w:bCs/>
                <w:color w:val="1B3A6B"/>
                <w:sz w:val="18"/>
                <w:szCs w:val="18"/>
              </w:rPr>
              <w:t xml:space="preserve">Prerequisites</w:t>
            </w:r>
          </w:p>
        </w:tc>
        <w:tc>
          <w:tcPr>
            <w:tcW w:type="dxa" w:w="6760"/>
            <w:tcBorders>
              <w:top w:val="single" w:color="DDDDDD" w:sz="1"/>
              <w:left w:val="single" w:color="DDDDDD" w:sz="1"/>
              <w:bottom w:val="single" w:color="DDDDDD" w:sz="1"/>
              <w:right w:val="single" w:color="DDDDDD" w:sz="1"/>
            </w:tcBorders>
            <w:shd w:fill="F2F4F7" w:val="clear"/>
            <w:tcMar>
              <w:top w:type="dxa" w:w="80"/>
              <w:left w:type="dxa" w:w="120"/>
              <w:bottom w:type="dxa" w:w="80"/>
              <w:right w:type="dxa" w:w="120"/>
            </w:tcMar>
          </w:tcPr>
          <w:p>
            <w:r>
              <w:rPr>
                <w:rFonts w:ascii="Arial" w:cs="Arial" w:eastAsia="Arial" w:hAnsi="Arial"/>
                <w:color w:val="333333"/>
                <w:sz w:val="18"/>
                <w:szCs w:val="18"/>
              </w:rPr>
              <w:t xml:space="preserve">None , open to all experience levels</w:t>
            </w:r>
          </w:p>
        </w:tc>
      </w:tr>
      <w:tr>
        <w:tc>
          <w:tcPr>
            <w:tcW w:type="dxa" w:w="2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B3A6B"/>
                <w:sz w:val="18"/>
                <w:szCs w:val="18"/>
              </w:rPr>
              <w:t xml:space="preserve">Total Hours</w:t>
            </w:r>
          </w:p>
        </w:tc>
        <w:tc>
          <w:tcPr>
            <w:tcW w:type="dxa" w:w="67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48 credit hours OR 48-hour non-credit CEU pathway</w:t>
            </w:r>
          </w:p>
        </w:tc>
      </w:tr>
      <w:tr>
        <w:tc>
          <w:tcPr>
            <w:tcW w:type="dxa" w:w="2600"/>
            <w:tcBorders>
              <w:top w:val="single" w:color="DDDDDD" w:sz="1"/>
              <w:left w:val="single" w:color="DDDDDD" w:sz="1"/>
              <w:bottom w:val="single" w:color="DDDDDD" w:sz="1"/>
              <w:right w:val="single" w:color="DDDDDD" w:sz="1"/>
            </w:tcBorders>
            <w:shd w:fill="F2F4F7" w:val="clear"/>
            <w:tcMar>
              <w:top w:type="dxa" w:w="80"/>
              <w:left w:type="dxa" w:w="120"/>
              <w:bottom w:type="dxa" w:w="80"/>
              <w:right w:type="dxa" w:w="120"/>
            </w:tcMar>
          </w:tcPr>
          <w:p>
            <w:r>
              <w:rPr>
                <w:rFonts w:ascii="Arial" w:cs="Arial" w:eastAsia="Arial" w:hAnsi="Arial"/>
                <w:b/>
                <w:bCs/>
                <w:color w:val="1B3A6B"/>
                <w:sz w:val="18"/>
                <w:szCs w:val="18"/>
              </w:rPr>
              <w:t xml:space="preserve">Class Size</w:t>
            </w:r>
          </w:p>
        </w:tc>
        <w:tc>
          <w:tcPr>
            <w:tcW w:type="dxa" w:w="6760"/>
            <w:tcBorders>
              <w:top w:val="single" w:color="DDDDDD" w:sz="1"/>
              <w:left w:val="single" w:color="DDDDDD" w:sz="1"/>
              <w:bottom w:val="single" w:color="DDDDDD" w:sz="1"/>
              <w:right w:val="single" w:color="DDDDDD" w:sz="1"/>
            </w:tcBorders>
            <w:shd w:fill="F2F4F7" w:val="clear"/>
            <w:tcMar>
              <w:top w:type="dxa" w:w="80"/>
              <w:left w:type="dxa" w:w="120"/>
              <w:bottom w:type="dxa" w:w="80"/>
              <w:right w:type="dxa" w:w="120"/>
            </w:tcMar>
          </w:tcPr>
          <w:p>
            <w:r>
              <w:rPr>
                <w:rFonts w:ascii="Arial" w:cs="Arial" w:eastAsia="Arial" w:hAnsi="Arial"/>
                <w:color w:val="333333"/>
                <w:sz w:val="18"/>
                <w:szCs w:val="18"/>
              </w:rPr>
              <w:t xml:space="preserve">15–25 students per section</w:t>
            </w:r>
          </w:p>
        </w:tc>
      </w:tr>
    </w:tbl>
    <w:p>
      <w:pPr>
        <w:spacing w:before="160"/>
      </w:pPr>
      <w:r>
        <w:t xml:space="preserve"/>
      </w:r>
    </w:p>
    <w:p>
      <w:pPr>
        <w:pBdr>
          <w:bottom w:val="single" w:color="F5A623" w:sz="6" w:space="1"/>
        </w:pBdr>
        <w:spacing w:before="280" w:after="100"/>
      </w:pPr>
      <w:r>
        <w:rPr>
          <w:rFonts w:ascii="Arial" w:cs="Arial" w:eastAsia="Arial" w:hAnsi="Arial"/>
          <w:b/>
          <w:bCs/>
          <w:color w:val="1B3A6B"/>
          <w:sz w:val="24"/>
          <w:szCs w:val="24"/>
        </w:rPr>
        <w:t xml:space="preserve">CERTIFICATE PATHWAY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shd w:fill="1B3A6B" w:val="clear"/>
            <w:tcMar>
              <w:top w:type="dxa" w:w="120"/>
              <w:left w:type="dxa" w:w="140"/>
              <w:bottom w:type="dxa" w:w="120"/>
              <w:right w:type="dxa" w:w="80"/>
            </w:tcMar>
          </w:tcPr>
          <w:p>
            <w:pPr>
              <w:jc w:val="center"/>
            </w:pPr>
            <w:r>
              <w:rPr>
                <w:rFonts w:ascii="Arial" w:cs="Arial" w:eastAsia="Arial" w:hAnsi="Arial"/>
                <w:b/>
                <w:bCs/>
                <w:color w:val="F5A623"/>
                <w:sz w:val="16"/>
                <w:szCs w:val="16"/>
              </w:rPr>
              <w:t xml:space="preserve">COURSE 1</w:t>
            </w:r>
          </w:p>
          <w:p>
            <w:pPr>
              <w:jc w:val="center"/>
            </w:pPr>
            <w:r>
              <w:rPr>
                <w:rFonts w:ascii="Arial" w:cs="Arial" w:eastAsia="Arial" w:hAnsi="Arial"/>
                <w:b/>
                <w:bCs/>
                <w:color w:val="FFFFFF"/>
                <w:sz w:val="19"/>
                <w:szCs w:val="19"/>
              </w:rPr>
              <w:t xml:space="preserve">AI Strategy &amp;</w:t>
            </w:r>
          </w:p>
          <w:p>
            <w:pPr>
              <w:jc w:val="center"/>
            </w:pPr>
            <w:r>
              <w:rPr>
                <w:rFonts w:ascii="Arial" w:cs="Arial" w:eastAsia="Arial" w:hAnsi="Arial"/>
                <w:b/>
                <w:bCs/>
                <w:color w:val="FFFFFF"/>
                <w:sz w:val="19"/>
                <w:szCs w:val="19"/>
              </w:rPr>
              <w:t xml:space="preserve">Business Decision Making</w:t>
            </w:r>
          </w:p>
        </w:tc>
        <w:tc>
          <w:tcPr>
            <w:tcW w:type="dxa" w:w="3120"/>
            <w:tcBorders>
              <w:top w:val="none" w:color="FFFFFF" w:sz="0"/>
              <w:left w:val="none" w:color="FFFFFF" w:sz="0"/>
              <w:bottom w:val="none" w:color="FFFFFF" w:sz="0"/>
              <w:right w:val="none" w:color="FFFFFF" w:sz="0"/>
            </w:tcBorders>
            <w:shd w:fill="1A7A8A" w:val="clear"/>
            <w:tcMar>
              <w:top w:type="dxa" w:w="120"/>
              <w:left w:type="dxa" w:w="140"/>
              <w:bottom w:type="dxa" w:w="120"/>
              <w:right w:type="dxa" w:w="80"/>
            </w:tcMar>
          </w:tcPr>
          <w:p>
            <w:pPr>
              <w:jc w:val="center"/>
            </w:pPr>
            <w:r>
              <w:rPr>
                <w:rFonts w:ascii="Arial" w:cs="Arial" w:eastAsia="Arial" w:hAnsi="Arial"/>
                <w:b/>
                <w:bCs/>
                <w:color w:val="F5A623"/>
                <w:sz w:val="16"/>
                <w:szCs w:val="16"/>
              </w:rPr>
              <w:t xml:space="preserve">COURSE 2</w:t>
            </w:r>
          </w:p>
          <w:p>
            <w:pPr>
              <w:jc w:val="center"/>
            </w:pPr>
            <w:r>
              <w:rPr>
                <w:rFonts w:ascii="Arial" w:cs="Arial" w:eastAsia="Arial" w:hAnsi="Arial"/>
                <w:b/>
                <w:bCs/>
                <w:color w:val="FFFFFF"/>
                <w:sz w:val="19"/>
                <w:szCs w:val="19"/>
              </w:rPr>
              <w:t xml:space="preserve">AI Adoption in</w:t>
            </w:r>
          </w:p>
          <w:p>
            <w:pPr>
              <w:jc w:val="center"/>
            </w:pPr>
            <w:r>
              <w:rPr>
                <w:rFonts w:ascii="Arial" w:cs="Arial" w:eastAsia="Arial" w:hAnsi="Arial"/>
                <w:b/>
                <w:bCs/>
                <w:color w:val="FFFFFF"/>
                <w:sz w:val="19"/>
                <w:szCs w:val="19"/>
              </w:rPr>
              <w:t xml:space="preserve">Operations &amp; Management</w:t>
            </w:r>
          </w:p>
        </w:tc>
        <w:tc>
          <w:tcPr>
            <w:tcW w:type="dxa" w:w="3120"/>
            <w:tcBorders>
              <w:top w:val="none" w:color="FFFFFF" w:sz="0"/>
              <w:left w:val="none" w:color="FFFFFF" w:sz="0"/>
              <w:bottom w:val="none" w:color="FFFFFF" w:sz="0"/>
              <w:right w:val="none" w:color="FFFFFF" w:sz="0"/>
            </w:tcBorders>
            <w:shd w:fill="8B4513" w:val="clear"/>
            <w:tcMar>
              <w:top w:type="dxa" w:w="120"/>
              <w:left w:type="dxa" w:w="140"/>
              <w:bottom w:type="dxa" w:w="120"/>
              <w:right w:type="dxa" w:w="80"/>
            </w:tcMar>
          </w:tcPr>
          <w:p>
            <w:pPr>
              <w:jc w:val="center"/>
            </w:pPr>
            <w:r>
              <w:rPr>
                <w:rFonts w:ascii="Arial" w:cs="Arial" w:eastAsia="Arial" w:hAnsi="Arial"/>
                <w:b/>
                <w:bCs/>
                <w:color w:val="F5A623"/>
                <w:sz w:val="16"/>
                <w:szCs w:val="16"/>
              </w:rPr>
              <w:t xml:space="preserve">COURSE 3</w:t>
            </w:r>
          </w:p>
          <w:p>
            <w:pPr>
              <w:jc w:val="center"/>
            </w:pPr>
            <w:r>
              <w:rPr>
                <w:rFonts w:ascii="Arial" w:cs="Arial" w:eastAsia="Arial" w:hAnsi="Arial"/>
                <w:b/>
                <w:bCs/>
                <w:color w:val="FFFFFF"/>
                <w:sz w:val="19"/>
                <w:szCs w:val="19"/>
              </w:rPr>
              <w:t xml:space="preserve">Entrepreneurship</w:t>
            </w:r>
          </w:p>
          <w:p>
            <w:pPr>
              <w:jc w:val="center"/>
            </w:pPr>
            <w:r>
              <w:rPr>
                <w:rFonts w:ascii="Arial" w:cs="Arial" w:eastAsia="Arial" w:hAnsi="Arial"/>
                <w:b/>
                <w:bCs/>
                <w:color w:val="FFFFFF"/>
                <w:sz w:val="19"/>
                <w:szCs w:val="19"/>
              </w:rPr>
              <w:t xml:space="preserve">with AI</w:t>
            </w:r>
          </w:p>
        </w:tc>
      </w:tr>
      <w:tr>
        <w:tc>
          <w:tcPr>
            <w:tcW w:type="dxa" w:w="3120"/>
            <w:tcBorders>
              <w:top w:val="none" w:color="FFFFFF" w:sz="0"/>
              <w:left w:val="none" w:color="FFFFFF" w:sz="0"/>
              <w:bottom w:val="none" w:color="FFFFFF" w:sz="0"/>
              <w:right w:val="none" w:color="FFFFFF" w:sz="0"/>
            </w:tcBorders>
            <w:shd w:fill="E8EDF5" w:val="clear"/>
            <w:tcMar>
              <w:top w:type="dxa" w:w="80"/>
              <w:left w:type="dxa" w:w="140"/>
              <w:bottom w:type="dxa" w:w="80"/>
              <w:right w:type="dxa" w:w="80"/>
            </w:tcMar>
          </w:tcPr>
          <w:p>
            <w:pPr>
              <w:jc w:val="center"/>
            </w:pPr>
            <w:r>
              <w:rPr>
                <w:rFonts w:ascii="Arial" w:cs="Arial" w:eastAsia="Arial" w:hAnsi="Arial"/>
                <w:i/>
                <w:iCs/>
                <w:color w:val="1B3A6B"/>
                <w:sz w:val="16"/>
                <w:szCs w:val="16"/>
              </w:rPr>
              <w:t xml:space="preserve">ABIRU Decision Framework</w:t>
            </w:r>
          </w:p>
        </w:tc>
        <w:tc>
          <w:tcPr>
            <w:tcW w:type="dxa" w:w="3120"/>
            <w:tcBorders>
              <w:top w:val="none" w:color="FFFFFF" w:sz="0"/>
              <w:left w:val="none" w:color="FFFFFF" w:sz="0"/>
              <w:bottom w:val="none" w:color="FFFFFF" w:sz="0"/>
              <w:right w:val="none" w:color="FFFFFF" w:sz="0"/>
            </w:tcBorders>
            <w:shd w:fill="E6F4F6" w:val="clear"/>
            <w:tcMar>
              <w:top w:type="dxa" w:w="80"/>
              <w:left w:type="dxa" w:w="140"/>
              <w:bottom w:type="dxa" w:w="80"/>
              <w:right w:type="dxa" w:w="80"/>
            </w:tcMar>
          </w:tcPr>
          <w:p>
            <w:pPr>
              <w:jc w:val="center"/>
            </w:pPr>
            <w:r>
              <w:rPr>
                <w:rFonts w:ascii="Arial" w:cs="Arial" w:eastAsia="Arial" w:hAnsi="Arial"/>
                <w:i/>
                <w:iCs/>
                <w:color w:val="1A7A8A"/>
                <w:sz w:val="16"/>
                <w:szCs w:val="16"/>
              </w:rPr>
              <w:t xml:space="preserve">SOMA AI Methodology</w:t>
            </w:r>
          </w:p>
        </w:tc>
        <w:tc>
          <w:tcPr>
            <w:tcW w:type="dxa" w:w="3120"/>
            <w:tcBorders>
              <w:top w:val="none" w:color="FFFFFF" w:sz="0"/>
              <w:left w:val="none" w:color="FFFFFF" w:sz="0"/>
              <w:bottom w:val="none" w:color="FFFFFF" w:sz="0"/>
              <w:right w:val="none" w:color="FFFFFF" w:sz="0"/>
            </w:tcBorders>
            <w:shd w:fill="FEF6E4" w:val="clear"/>
            <w:tcMar>
              <w:top w:type="dxa" w:w="80"/>
              <w:left w:type="dxa" w:w="140"/>
              <w:bottom w:type="dxa" w:w="80"/>
              <w:right w:type="dxa" w:w="80"/>
            </w:tcMar>
          </w:tcPr>
          <w:p>
            <w:pPr>
              <w:jc w:val="center"/>
            </w:pPr>
            <w:r>
              <w:rPr>
                <w:rFonts w:ascii="Arial" w:cs="Arial" w:eastAsia="Arial" w:hAnsi="Arial"/>
                <w:i/>
                <w:iCs/>
                <w:color w:val="8B4513"/>
                <w:sz w:val="16"/>
                <w:szCs w:val="16"/>
              </w:rPr>
              <w:t xml:space="preserve">Real-World Venture Case Studies</w:t>
            </w:r>
          </w:p>
        </w:tc>
      </w:tr>
    </w:tbl>
    <w:p>
      <w:pPr>
        <w:spacing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8360"/>
      </w:tblGrid>
      <w:tr>
        <w:tc>
          <w:tcPr>
            <w:tcW w:type="dxa" w:w="1000"/>
            <w:tcBorders>
              <w:top w:val="none" w:color="FFFFFF" w:sz="0"/>
              <w:left w:val="none" w:color="FFFFFF" w:sz="0"/>
              <w:bottom w:val="none" w:color="FFFFFF" w:sz="0"/>
              <w:right w:val="none" w:color="FFFFFF" w:sz="0"/>
            </w:tcBorders>
            <w:shd w:fill="1B3A6B" w:val="clear"/>
            <w:tcMar>
              <w:top w:type="dxa" w:w="160"/>
              <w:left w:type="dxa" w:w="120"/>
              <w:bottom w:type="dxa" w:w="160"/>
              <w:right w:type="dxa" w:w="120"/>
            </w:tcMar>
            <w:vAlign w:val="center"/>
          </w:tcPr>
          <w:p>
            <w:pPr>
              <w:jc w:val="center"/>
            </w:pPr>
            <w:r>
              <w:rPr>
                <w:rFonts w:ascii="Arial" w:cs="Arial" w:eastAsia="Arial" w:hAnsi="Arial"/>
                <w:b/>
                <w:bCs/>
                <w:color w:val="FFFFFF"/>
                <w:sz w:val="36"/>
                <w:szCs w:val="36"/>
              </w:rPr>
              <w:t xml:space="preserve">01</w:t>
            </w:r>
          </w:p>
          <w:p>
            <w:pPr>
              <w:jc w:val="center"/>
            </w:pPr>
            <w:r>
              <w:rPr>
                <w:rFonts w:ascii="Arial" w:cs="Arial" w:eastAsia="Arial" w:hAnsi="Arial"/>
                <w:color w:val="FFFFFF"/>
                <w:sz w:val="14"/>
                <w:szCs w:val="14"/>
              </w:rPr>
              <w:t xml:space="preserve">COURSE</w:t>
            </w:r>
          </w:p>
        </w:tc>
        <w:tc>
          <w:tcPr>
            <w:tcW w:type="dxa" w:w="8360"/>
            <w:tcBorders>
              <w:top w:val="none" w:color="FFFFFF" w:sz="0"/>
              <w:left w:val="none" w:color="FFFFFF" w:sz="0"/>
              <w:bottom w:val="none" w:color="FFFFFF" w:sz="0"/>
              <w:right w:val="none" w:color="FFFFFF" w:sz="0"/>
            </w:tcBorders>
            <w:shd w:fill="E8EDF5" w:val="clear"/>
            <w:tcMar>
              <w:top w:type="dxa" w:w="160"/>
              <w:left w:type="dxa" w:w="200"/>
              <w:bottom w:type="dxa" w:w="160"/>
              <w:right w:type="dxa" w:w="120"/>
            </w:tcMar>
            <w:vAlign w:val="center"/>
          </w:tcPr>
          <w:p>
            <w:r>
              <w:rPr>
                <w:rFonts w:ascii="Arial" w:cs="Arial" w:eastAsia="Arial" w:hAnsi="Arial"/>
                <w:b/>
                <w:bCs/>
                <w:color w:val="1B3A6B"/>
                <w:sz w:val="28"/>
                <w:szCs w:val="28"/>
              </w:rPr>
              <w:t xml:space="preserve">AI Strategy &amp; Business Decision Making</w:t>
            </w:r>
          </w:p>
          <w:p>
            <w:r>
              <w:rPr>
                <w:rFonts w:ascii="Arial" w:cs="Arial" w:eastAsia="Arial" w:hAnsi="Arial"/>
                <w:i/>
                <w:iCs/>
                <w:color w:val="666666"/>
                <w:sz w:val="18"/>
                <w:szCs w:val="18"/>
              </w:rPr>
              <w:t xml:space="preserve">How leaders evaluate, prioritize, and act on AI opportunities</w:t>
            </w:r>
          </w:p>
        </w:tc>
      </w:tr>
    </w:tbl>
    <w:p>
      <w:pPr>
        <w:spacing w:before="100"/>
      </w:pPr>
      <w:r>
        <w:t xml:space="preserve"/>
      </w:r>
    </w:p>
    <w:p>
      <w:pPr>
        <w:spacing w:before="60" w:after="60"/>
      </w:pPr>
      <w:r>
        <w:rPr>
          <w:rFonts w:ascii="Arial" w:cs="Arial" w:eastAsia="Arial" w:hAnsi="Arial"/>
          <w:b w:val="false"/>
          <w:bCs w:val="false"/>
          <w:color w:val="333333"/>
          <w:sz w:val="19"/>
          <w:szCs w:val="19"/>
        </w:rPr>
        <w:t xml:space="preserve">Most organizations fail at AI not because the technology doesn't work , but because decision-makers don't have a structured way to evaluate it. This course equips managers and professionals with a repeatable framework for assessing AI readiness, building business cases, and leading adoption initiatives from the top down.</w:t>
      </w:r>
    </w:p>
    <w:p>
      <w:pPr>
        <w:spacing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00"/>
        <w:gridCol w:w="4760"/>
      </w:tblGrid>
      <w:tr>
        <w:tc>
          <w:tcPr>
            <w:tcW w:type="dxa" w:w="4600"/>
            <w:tcBorders>
              <w:top w:val="none" w:color="FFFFFF" w:sz="0"/>
              <w:left w:val="none" w:color="FFFFFF" w:sz="0"/>
              <w:bottom w:val="none" w:color="FFFFFF" w:sz="0"/>
              <w:right w:val="none" w:color="FFFFFF" w:sz="0"/>
            </w:tcBorders>
            <w:tcMar>
              <w:top w:type="dxa" w:w="0"/>
              <w:left w:type="dxa" w:w="0"/>
              <w:bottom w:type="dxa" w:w="0"/>
              <w:right w:type="dxa" w:w="120"/>
            </w:tcMar>
          </w:tcPr>
          <w:p>
            <w:pPr>
              <w:spacing w:before="0" w:after="80"/>
            </w:pPr>
            <w:r>
              <w:rPr>
                <w:rFonts w:ascii="Arial" w:cs="Arial" w:eastAsia="Arial" w:hAnsi="Arial"/>
                <w:b/>
                <w:bCs/>
                <w:color w:val="1B3A6B"/>
                <w:sz w:val="17"/>
                <w:szCs w:val="17"/>
              </w:rPr>
              <w:t xml:space="preserve">LEARNING OUTCOMES</w:t>
            </w:r>
          </w:p>
          <w:p>
            <w:pPr>
              <w:pStyle w:val="ListParagraph"/>
              <w:numPr>
                <w:ilvl w:val="0"/>
                <w:numId w:val="2"/>
              </w:numPr>
              <w:spacing w:before="40" w:after="40"/>
            </w:pPr>
            <w:r>
              <w:rPr>
                <w:rFonts w:ascii="Arial" w:cs="Arial" w:eastAsia="Arial" w:hAnsi="Arial"/>
                <w:color w:val="333333"/>
                <w:sz w:val="17"/>
                <w:szCs w:val="17"/>
              </w:rPr>
              <w:t xml:space="preserve">Assess organizational AI readiness using the ABIRU Decision Framework</w:t>
            </w:r>
          </w:p>
          <w:p>
            <w:pPr>
              <w:pStyle w:val="ListParagraph"/>
              <w:numPr>
                <w:ilvl w:val="0"/>
                <w:numId w:val="2"/>
              </w:numPr>
              <w:spacing w:before="40" w:after="40"/>
            </w:pPr>
            <w:r>
              <w:rPr>
                <w:rFonts w:ascii="Arial" w:cs="Arial" w:eastAsia="Arial" w:hAnsi="Arial"/>
                <w:color w:val="333333"/>
                <w:sz w:val="17"/>
                <w:szCs w:val="17"/>
              </w:rPr>
              <w:t xml:space="preserve">Build a structured business case for AI investment or adoption</w:t>
            </w:r>
          </w:p>
          <w:p>
            <w:pPr>
              <w:pStyle w:val="ListParagraph"/>
              <w:numPr>
                <w:ilvl w:val="0"/>
                <w:numId w:val="2"/>
              </w:numPr>
              <w:spacing w:before="40" w:after="40"/>
            </w:pPr>
            <w:r>
              <w:rPr>
                <w:rFonts w:ascii="Arial" w:cs="Arial" w:eastAsia="Arial" w:hAnsi="Arial"/>
                <w:color w:val="333333"/>
                <w:sz w:val="17"/>
                <w:szCs w:val="17"/>
              </w:rPr>
              <w:t xml:space="preserve">Identify high-value AI use cases specific to their industry or role</w:t>
            </w:r>
          </w:p>
          <w:p>
            <w:pPr>
              <w:pStyle w:val="ListParagraph"/>
              <w:numPr>
                <w:ilvl w:val="0"/>
                <w:numId w:val="2"/>
              </w:numPr>
              <w:spacing w:before="40" w:after="40"/>
            </w:pPr>
            <w:r>
              <w:rPr>
                <w:rFonts w:ascii="Arial" w:cs="Arial" w:eastAsia="Arial" w:hAnsi="Arial"/>
                <w:color w:val="333333"/>
                <w:sz w:val="17"/>
                <w:szCs w:val="17"/>
              </w:rPr>
              <w:t xml:space="preserve">Navigate vendor selection, ROI modeling, and risk evaluation</w:t>
            </w:r>
          </w:p>
          <w:p>
            <w:pPr>
              <w:pStyle w:val="ListParagraph"/>
              <w:numPr>
                <w:ilvl w:val="0"/>
                <w:numId w:val="2"/>
              </w:numPr>
              <w:spacing w:before="40" w:after="40"/>
            </w:pPr>
            <w:r>
              <w:rPr>
                <w:rFonts w:ascii="Arial" w:cs="Arial" w:eastAsia="Arial" w:hAnsi="Arial"/>
                <w:color w:val="333333"/>
                <w:sz w:val="17"/>
                <w:szCs w:val="17"/>
              </w:rPr>
              <w:t xml:space="preserve">Lead cross-functional AI strategy conversations with confidence</w:t>
            </w:r>
          </w:p>
        </w:tc>
        <w:tc>
          <w:tcPr>
            <w:tcW w:type="dxa" w:w="4760"/>
            <w:tcBorders>
              <w:top w:val="none" w:color="FFFFFF" w:sz="0"/>
              <w:left w:val="none" w:color="FFFFFF" w:sz="0"/>
              <w:bottom w:val="none" w:color="FFFFFF" w:sz="0"/>
              <w:right w:val="none" w:color="FFFFFF" w:sz="0"/>
            </w:tcBorders>
            <w:tcMar>
              <w:top w:type="dxa" w:w="0"/>
              <w:left w:type="dxa" w:w="120"/>
              <w:bottom w:type="dxa" w:w="0"/>
              <w:right w:type="dxa" w:w="0"/>
            </w:tcMar>
          </w:tcPr>
          <w:p>
            <w:pPr>
              <w:spacing w:before="0" w:after="80"/>
            </w:pPr>
            <w:r>
              <w:rPr>
                <w:rFonts w:ascii="Arial" w:cs="Arial" w:eastAsia="Arial" w:hAnsi="Arial"/>
                <w:b/>
                <w:bCs/>
                <w:color w:val="1B3A6B"/>
                <w:sz w:val="17"/>
                <w:szCs w:val="17"/>
              </w:rPr>
              <w:t xml:space="preserve">KEY TOPICS</w:t>
            </w:r>
          </w:p>
          <w:p>
            <w:pPr>
              <w:pStyle w:val="ListParagraph"/>
              <w:numPr>
                <w:ilvl w:val="0"/>
                <w:numId w:val="3"/>
              </w:numPr>
              <w:spacing w:before="40" w:after="40"/>
            </w:pPr>
            <w:r>
              <w:rPr>
                <w:rFonts w:ascii="Arial" w:cs="Arial" w:eastAsia="Arial" w:hAnsi="Arial"/>
                <w:color w:val="333333"/>
                <w:sz w:val="17"/>
                <w:szCs w:val="17"/>
              </w:rPr>
              <w:t xml:space="preserve">AI landscape overview for non-technical leaders</w:t>
            </w:r>
          </w:p>
          <w:p>
            <w:pPr>
              <w:pStyle w:val="ListParagraph"/>
              <w:numPr>
                <w:ilvl w:val="0"/>
                <w:numId w:val="3"/>
              </w:numPr>
              <w:spacing w:before="40" w:after="40"/>
            </w:pPr>
            <w:r>
              <w:rPr>
                <w:rFonts w:ascii="Arial" w:cs="Arial" w:eastAsia="Arial" w:hAnsi="Arial"/>
                <w:color w:val="333333"/>
                <w:sz w:val="17"/>
                <w:szCs w:val="17"/>
              </w:rPr>
              <w:t xml:space="preserve">The ABIRU Decision Framework , applied</w:t>
            </w:r>
          </w:p>
          <w:p>
            <w:pPr>
              <w:pStyle w:val="ListParagraph"/>
              <w:numPr>
                <w:ilvl w:val="0"/>
                <w:numId w:val="3"/>
              </w:numPr>
              <w:spacing w:before="40" w:after="40"/>
            </w:pPr>
            <w:r>
              <w:rPr>
                <w:rFonts w:ascii="Arial" w:cs="Arial" w:eastAsia="Arial" w:hAnsi="Arial"/>
                <w:color w:val="333333"/>
                <w:sz w:val="17"/>
                <w:szCs w:val="17"/>
              </w:rPr>
              <w:t xml:space="preserve">Readiness assessment: data, talent, culture, infrastructure</w:t>
            </w:r>
          </w:p>
          <w:p>
            <w:pPr>
              <w:pStyle w:val="ListParagraph"/>
              <w:numPr>
                <w:ilvl w:val="0"/>
                <w:numId w:val="3"/>
              </w:numPr>
              <w:spacing w:before="40" w:after="40"/>
            </w:pPr>
            <w:r>
              <w:rPr>
                <w:rFonts w:ascii="Arial" w:cs="Arial" w:eastAsia="Arial" w:hAnsi="Arial"/>
                <w:color w:val="333333"/>
                <w:sz w:val="17"/>
                <w:szCs w:val="17"/>
              </w:rPr>
              <w:t xml:space="preserve">Use case prioritization and opportunity mapping</w:t>
            </w:r>
          </w:p>
          <w:p>
            <w:pPr>
              <w:pStyle w:val="ListParagraph"/>
              <w:numPr>
                <w:ilvl w:val="0"/>
                <w:numId w:val="3"/>
              </w:numPr>
              <w:spacing w:before="40" w:after="40"/>
            </w:pPr>
            <w:r>
              <w:rPr>
                <w:rFonts w:ascii="Arial" w:cs="Arial" w:eastAsia="Arial" w:hAnsi="Arial"/>
                <w:color w:val="333333"/>
                <w:sz w:val="17"/>
                <w:szCs w:val="17"/>
              </w:rPr>
              <w:t xml:space="preserve">ROI modeling and business case development</w:t>
            </w:r>
          </w:p>
          <w:p>
            <w:pPr>
              <w:pStyle w:val="ListParagraph"/>
              <w:numPr>
                <w:ilvl w:val="0"/>
                <w:numId w:val="3"/>
              </w:numPr>
              <w:spacing w:before="40" w:after="40"/>
            </w:pPr>
            <w:r>
              <w:rPr>
                <w:rFonts w:ascii="Arial" w:cs="Arial" w:eastAsia="Arial" w:hAnsi="Arial"/>
                <w:color w:val="333333"/>
                <w:sz w:val="17"/>
                <w:szCs w:val="17"/>
              </w:rPr>
              <w:t xml:space="preserve">Vendor evaluation and procurement strategy</w:t>
            </w:r>
          </w:p>
          <w:p>
            <w:pPr>
              <w:pStyle w:val="ListParagraph"/>
              <w:numPr>
                <w:ilvl w:val="0"/>
                <w:numId w:val="3"/>
              </w:numPr>
              <w:spacing w:before="40" w:after="40"/>
            </w:pPr>
            <w:r>
              <w:rPr>
                <w:rFonts w:ascii="Arial" w:cs="Arial" w:eastAsia="Arial" w:hAnsi="Arial"/>
                <w:color w:val="333333"/>
                <w:sz w:val="17"/>
                <w:szCs w:val="17"/>
              </w:rPr>
              <w:t xml:space="preserve">Change management for AI-driven transformation</w:t>
            </w:r>
          </w:p>
          <w:p>
            <w:pPr>
              <w:pStyle w:val="ListParagraph"/>
              <w:numPr>
                <w:ilvl w:val="0"/>
                <w:numId w:val="3"/>
              </w:numPr>
              <w:spacing w:before="40" w:after="40"/>
            </w:pPr>
            <w:r>
              <w:rPr>
                <w:rFonts w:ascii="Arial" w:cs="Arial" w:eastAsia="Arial" w:hAnsi="Arial"/>
                <w:color w:val="333333"/>
                <w:sz w:val="17"/>
                <w:szCs w:val="17"/>
              </w:rPr>
              <w:t xml:space="preserve">Ethics and governance in strategic AI deployment</w:t>
            </w:r>
          </w:p>
        </w:tc>
      </w:tr>
    </w:tbl>
    <w:p>
      <w:pPr>
        <w:spacing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6B" w:sz="4"/>
              <w:left w:val="none" w:color="FFFFFF" w:sz="0"/>
              <w:bottom w:val="single" w:color="1B3A6B" w:sz="4"/>
              <w:right w:val="none" w:color="FFFFFF" w:sz="0"/>
            </w:tcBorders>
            <w:shd w:fill="E8EDF5" w:val="clear"/>
            <w:tcMar>
              <w:top w:type="dxa" w:w="100"/>
              <w:left w:type="dxa" w:w="200"/>
              <w:bottom w:type="dxa" w:w="100"/>
              <w:right w:type="dxa" w:w="200"/>
            </w:tcMar>
          </w:tcPr>
          <w:p>
            <w:r>
              <w:rPr>
                <w:rFonts w:ascii="Arial" w:cs="Arial" w:eastAsia="Arial" w:hAnsi="Arial"/>
                <w:b/>
                <w:bCs/>
                <w:color w:val="1B3A6B"/>
                <w:sz w:val="18"/>
                <w:szCs w:val="18"/>
              </w:rPr>
              <w:t xml:space="preserve">Proprietary Framework: </w:t>
            </w:r>
            <w:r>
              <w:rPr>
                <w:rFonts w:ascii="Arial" w:cs="Arial" w:eastAsia="Arial" w:hAnsi="Arial"/>
                <w:color w:val="333333"/>
                <w:sz w:val="18"/>
                <w:szCs w:val="18"/>
              </w:rPr>
              <w:t xml:space="preserve">ABIRU Decision Framework , a structured 5-step methodology for AI opportunity assessment developed by the instructor through real-world implementation at industrial companies including USA DeBusk.</w:t>
            </w:r>
          </w:p>
        </w:tc>
      </w:tr>
    </w:tbl>
    <w:p>
      <w:pPr>
        <w:spacing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8360"/>
      </w:tblGrid>
      <w:tr>
        <w:tc>
          <w:tcPr>
            <w:tcW w:type="dxa" w:w="1000"/>
            <w:tcBorders>
              <w:top w:val="none" w:color="FFFFFF" w:sz="0"/>
              <w:left w:val="none" w:color="FFFFFF" w:sz="0"/>
              <w:bottom w:val="none" w:color="FFFFFF" w:sz="0"/>
              <w:right w:val="none" w:color="FFFFFF" w:sz="0"/>
            </w:tcBorders>
            <w:shd w:fill="1A7A8A" w:val="clear"/>
            <w:tcMar>
              <w:top w:type="dxa" w:w="160"/>
              <w:left w:type="dxa" w:w="120"/>
              <w:bottom w:type="dxa" w:w="160"/>
              <w:right w:type="dxa" w:w="120"/>
            </w:tcMar>
            <w:vAlign w:val="center"/>
          </w:tcPr>
          <w:p>
            <w:pPr>
              <w:jc w:val="center"/>
            </w:pPr>
            <w:r>
              <w:rPr>
                <w:rFonts w:ascii="Arial" w:cs="Arial" w:eastAsia="Arial" w:hAnsi="Arial"/>
                <w:b/>
                <w:bCs/>
                <w:color w:val="FFFFFF"/>
                <w:sz w:val="36"/>
                <w:szCs w:val="36"/>
              </w:rPr>
              <w:t xml:space="preserve">02</w:t>
            </w:r>
          </w:p>
          <w:p>
            <w:pPr>
              <w:jc w:val="center"/>
            </w:pPr>
            <w:r>
              <w:rPr>
                <w:rFonts w:ascii="Arial" w:cs="Arial" w:eastAsia="Arial" w:hAnsi="Arial"/>
                <w:color w:val="FFFFFF"/>
                <w:sz w:val="14"/>
                <w:szCs w:val="14"/>
              </w:rPr>
              <w:t xml:space="preserve">COURSE</w:t>
            </w:r>
          </w:p>
        </w:tc>
        <w:tc>
          <w:tcPr>
            <w:tcW w:type="dxa" w:w="8360"/>
            <w:tcBorders>
              <w:top w:val="none" w:color="FFFFFF" w:sz="0"/>
              <w:left w:val="none" w:color="FFFFFF" w:sz="0"/>
              <w:bottom w:val="none" w:color="FFFFFF" w:sz="0"/>
              <w:right w:val="none" w:color="FFFFFF" w:sz="0"/>
            </w:tcBorders>
            <w:shd w:fill="E6F4F6" w:val="clear"/>
            <w:tcMar>
              <w:top w:type="dxa" w:w="160"/>
              <w:left w:type="dxa" w:w="200"/>
              <w:bottom w:type="dxa" w:w="160"/>
              <w:right w:type="dxa" w:w="120"/>
            </w:tcMar>
            <w:vAlign w:val="center"/>
          </w:tcPr>
          <w:p>
            <w:r>
              <w:rPr>
                <w:rFonts w:ascii="Arial" w:cs="Arial" w:eastAsia="Arial" w:hAnsi="Arial"/>
                <w:b/>
                <w:bCs/>
                <w:color w:val="1A7A8A"/>
                <w:sz w:val="28"/>
                <w:szCs w:val="28"/>
              </w:rPr>
              <w:t xml:space="preserve">AI Adoption in Operations &amp; Management</w:t>
            </w:r>
          </w:p>
          <w:p>
            <w:r>
              <w:rPr>
                <w:rFonts w:ascii="Arial" w:cs="Arial" w:eastAsia="Arial" w:hAnsi="Arial"/>
                <w:i/>
                <w:iCs/>
                <w:color w:val="666666"/>
                <w:sz w:val="18"/>
                <w:szCs w:val="18"/>
              </w:rPr>
              <w:t xml:space="preserve">Practical AI tools for safety, workforce, compliance, and operational efficiency</w:t>
            </w:r>
          </w:p>
        </w:tc>
      </w:tr>
    </w:tbl>
    <w:p>
      <w:pPr>
        <w:spacing w:before="100"/>
      </w:pPr>
      <w:r>
        <w:t xml:space="preserve"/>
      </w:r>
    </w:p>
    <w:p>
      <w:pPr>
        <w:spacing w:before="60" w:after="60"/>
      </w:pPr>
      <w:r>
        <w:rPr>
          <w:rFonts w:ascii="Arial" w:cs="Arial" w:eastAsia="Arial" w:hAnsi="Arial"/>
          <w:b w:val="false"/>
          <w:bCs w:val="false"/>
          <w:color w:val="333333"/>
          <w:sz w:val="19"/>
          <w:szCs w:val="19"/>
        </w:rPr>
        <w:t xml:space="preserve">This course moves from strategy to execution , teaching professionals how to apply AI tools across core operational domains including safety management, workforce coordination, compliance tracking, and process optimization. Grounded in real implementation experience across Houston-area industrial operations, every module connects directly to day-to-day job functions.</w:t>
      </w:r>
    </w:p>
    <w:p>
      <w:pPr>
        <w:spacing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00"/>
        <w:gridCol w:w="4760"/>
      </w:tblGrid>
      <w:tr>
        <w:tc>
          <w:tcPr>
            <w:tcW w:type="dxa" w:w="4600"/>
            <w:tcBorders>
              <w:top w:val="none" w:color="FFFFFF" w:sz="0"/>
              <w:left w:val="none" w:color="FFFFFF" w:sz="0"/>
              <w:bottom w:val="none" w:color="FFFFFF" w:sz="0"/>
              <w:right w:val="none" w:color="FFFFFF" w:sz="0"/>
            </w:tcBorders>
            <w:tcMar>
              <w:top w:type="dxa" w:w="0"/>
              <w:left w:type="dxa" w:w="0"/>
              <w:bottom w:type="dxa" w:w="0"/>
              <w:right w:type="dxa" w:w="120"/>
            </w:tcMar>
          </w:tcPr>
          <w:p>
            <w:pPr>
              <w:spacing w:before="0" w:after="80"/>
            </w:pPr>
            <w:r>
              <w:rPr>
                <w:rFonts w:ascii="Arial" w:cs="Arial" w:eastAsia="Arial" w:hAnsi="Arial"/>
                <w:b/>
                <w:bCs/>
                <w:color w:val="1A7A8A"/>
                <w:sz w:val="17"/>
                <w:szCs w:val="17"/>
              </w:rPr>
              <w:t xml:space="preserve">LEARNING OUTCOMES</w:t>
            </w:r>
          </w:p>
          <w:p>
            <w:pPr>
              <w:pStyle w:val="ListParagraph"/>
              <w:numPr>
                <w:ilvl w:val="0"/>
                <w:numId w:val="2"/>
              </w:numPr>
              <w:spacing w:before="40" w:after="40"/>
            </w:pPr>
            <w:r>
              <w:rPr>
                <w:rFonts w:ascii="Arial" w:cs="Arial" w:eastAsia="Arial" w:hAnsi="Arial"/>
                <w:color w:val="333333"/>
                <w:sz w:val="17"/>
                <w:szCs w:val="17"/>
              </w:rPr>
              <w:t xml:space="preserve">Apply AI tools to safety management including JSA, incident reporting, and hazard identification</w:t>
            </w:r>
          </w:p>
          <w:p>
            <w:pPr>
              <w:pStyle w:val="ListParagraph"/>
              <w:numPr>
                <w:ilvl w:val="0"/>
                <w:numId w:val="2"/>
              </w:numPr>
              <w:spacing w:before="40" w:after="40"/>
            </w:pPr>
            <w:r>
              <w:rPr>
                <w:rFonts w:ascii="Arial" w:cs="Arial" w:eastAsia="Arial" w:hAnsi="Arial"/>
                <w:color w:val="333333"/>
                <w:sz w:val="17"/>
                <w:szCs w:val="17"/>
              </w:rPr>
              <w:t xml:space="preserve">Use AI-assisted platforms for compliance tracking, permitting, and audits</w:t>
            </w:r>
          </w:p>
          <w:p>
            <w:pPr>
              <w:pStyle w:val="ListParagraph"/>
              <w:numPr>
                <w:ilvl w:val="0"/>
                <w:numId w:val="2"/>
              </w:numPr>
              <w:spacing w:before="40" w:after="40"/>
            </w:pPr>
            <w:r>
              <w:rPr>
                <w:rFonts w:ascii="Arial" w:cs="Arial" w:eastAsia="Arial" w:hAnsi="Arial"/>
                <w:color w:val="333333"/>
                <w:sz w:val="17"/>
                <w:szCs w:val="17"/>
              </w:rPr>
              <w:t xml:space="preserve">Evaluate and implement AI tools for workforce scheduling and labor management</w:t>
            </w:r>
          </w:p>
          <w:p>
            <w:pPr>
              <w:pStyle w:val="ListParagraph"/>
              <w:numPr>
                <w:ilvl w:val="0"/>
                <w:numId w:val="2"/>
              </w:numPr>
              <w:spacing w:before="40" w:after="40"/>
            </w:pPr>
            <w:r>
              <w:rPr>
                <w:rFonts w:ascii="Arial" w:cs="Arial" w:eastAsia="Arial" w:hAnsi="Arial"/>
                <w:color w:val="333333"/>
                <w:sz w:val="17"/>
                <w:szCs w:val="17"/>
              </w:rPr>
              <w:t xml:space="preserve">Identify operational bottlenecks addressable through AI automation</w:t>
            </w:r>
          </w:p>
          <w:p>
            <w:pPr>
              <w:pStyle w:val="ListParagraph"/>
              <w:numPr>
                <w:ilvl w:val="0"/>
                <w:numId w:val="2"/>
              </w:numPr>
              <w:spacing w:before="40" w:after="40"/>
            </w:pPr>
            <w:r>
              <w:rPr>
                <w:rFonts w:ascii="Arial" w:cs="Arial" w:eastAsia="Arial" w:hAnsi="Arial"/>
                <w:color w:val="333333"/>
                <w:sz w:val="17"/>
                <w:szCs w:val="17"/>
              </w:rPr>
              <w:t xml:space="preserve">Build a personal AI adoption roadmap for their specific role or department</w:t>
            </w:r>
          </w:p>
        </w:tc>
        <w:tc>
          <w:tcPr>
            <w:tcW w:type="dxa" w:w="4760"/>
            <w:tcBorders>
              <w:top w:val="none" w:color="FFFFFF" w:sz="0"/>
              <w:left w:val="none" w:color="FFFFFF" w:sz="0"/>
              <w:bottom w:val="none" w:color="FFFFFF" w:sz="0"/>
              <w:right w:val="none" w:color="FFFFFF" w:sz="0"/>
            </w:tcBorders>
            <w:tcMar>
              <w:top w:type="dxa" w:w="0"/>
              <w:left w:type="dxa" w:w="120"/>
              <w:bottom w:type="dxa" w:w="0"/>
              <w:right w:type="dxa" w:w="0"/>
            </w:tcMar>
          </w:tcPr>
          <w:p>
            <w:pPr>
              <w:spacing w:before="0" w:after="80"/>
            </w:pPr>
            <w:r>
              <w:rPr>
                <w:rFonts w:ascii="Arial" w:cs="Arial" w:eastAsia="Arial" w:hAnsi="Arial"/>
                <w:b/>
                <w:bCs/>
                <w:color w:val="1A7A8A"/>
                <w:sz w:val="17"/>
                <w:szCs w:val="17"/>
              </w:rPr>
              <w:t xml:space="preserve">KEY TOPICS</w:t>
            </w:r>
          </w:p>
          <w:p>
            <w:pPr>
              <w:pStyle w:val="ListParagraph"/>
              <w:numPr>
                <w:ilvl w:val="0"/>
                <w:numId w:val="3"/>
              </w:numPr>
              <w:spacing w:before="40" w:after="40"/>
            </w:pPr>
            <w:r>
              <w:rPr>
                <w:rFonts w:ascii="Arial" w:cs="Arial" w:eastAsia="Arial" w:hAnsi="Arial"/>
                <w:color w:val="333333"/>
                <w:sz w:val="17"/>
                <w:szCs w:val="17"/>
              </w:rPr>
              <w:t xml:space="preserve">AI in safety: JSA automation, incident reporting, hazard detection</w:t>
            </w:r>
          </w:p>
          <w:p>
            <w:pPr>
              <w:pStyle w:val="ListParagraph"/>
              <w:numPr>
                <w:ilvl w:val="0"/>
                <w:numId w:val="3"/>
              </w:numPr>
              <w:spacing w:before="40" w:after="40"/>
            </w:pPr>
            <w:r>
              <w:rPr>
                <w:rFonts w:ascii="Arial" w:cs="Arial" w:eastAsia="Arial" w:hAnsi="Arial"/>
                <w:color w:val="333333"/>
                <w:sz w:val="17"/>
                <w:szCs w:val="17"/>
              </w:rPr>
              <w:t xml:space="preserve">Digital permit-to-work systems and compliance AI</w:t>
            </w:r>
          </w:p>
          <w:p>
            <w:pPr>
              <w:pStyle w:val="ListParagraph"/>
              <w:numPr>
                <w:ilvl w:val="0"/>
                <w:numId w:val="3"/>
              </w:numPr>
              <w:spacing w:before="40" w:after="40"/>
            </w:pPr>
            <w:r>
              <w:rPr>
                <w:rFonts w:ascii="Arial" w:cs="Arial" w:eastAsia="Arial" w:hAnsi="Arial"/>
                <w:color w:val="333333"/>
                <w:sz w:val="17"/>
                <w:szCs w:val="17"/>
              </w:rPr>
              <w:t xml:space="preserve">AI-powered workforce management and scheduling</w:t>
            </w:r>
          </w:p>
          <w:p>
            <w:pPr>
              <w:pStyle w:val="ListParagraph"/>
              <w:numPr>
                <w:ilvl w:val="0"/>
                <w:numId w:val="3"/>
              </w:numPr>
              <w:spacing w:before="40" w:after="40"/>
            </w:pPr>
            <w:r>
              <w:rPr>
                <w:rFonts w:ascii="Arial" w:cs="Arial" w:eastAsia="Arial" w:hAnsi="Arial"/>
                <w:color w:val="333333"/>
                <w:sz w:val="17"/>
                <w:szCs w:val="17"/>
              </w:rPr>
              <w:t xml:space="preserve">Process automation for operations and maintenance</w:t>
            </w:r>
          </w:p>
          <w:p>
            <w:pPr>
              <w:pStyle w:val="ListParagraph"/>
              <w:numPr>
                <w:ilvl w:val="0"/>
                <w:numId w:val="3"/>
              </w:numPr>
              <w:spacing w:before="40" w:after="40"/>
            </w:pPr>
            <w:r>
              <w:rPr>
                <w:rFonts w:ascii="Arial" w:cs="Arial" w:eastAsia="Arial" w:hAnsi="Arial"/>
                <w:color w:val="333333"/>
                <w:sz w:val="17"/>
                <w:szCs w:val="17"/>
              </w:rPr>
              <w:t xml:space="preserve">Human-AI collaboration , oversight, accountability, and trust</w:t>
            </w:r>
          </w:p>
          <w:p>
            <w:pPr>
              <w:pStyle w:val="ListParagraph"/>
              <w:numPr>
                <w:ilvl w:val="0"/>
                <w:numId w:val="3"/>
              </w:numPr>
              <w:spacing w:before="40" w:after="40"/>
            </w:pPr>
            <w:r>
              <w:rPr>
                <w:rFonts w:ascii="Arial" w:cs="Arial" w:eastAsia="Arial" w:hAnsi="Arial"/>
                <w:color w:val="333333"/>
                <w:sz w:val="17"/>
                <w:szCs w:val="17"/>
              </w:rPr>
              <w:t xml:space="preserve">Data literacy for operational managers</w:t>
            </w:r>
          </w:p>
          <w:p>
            <w:pPr>
              <w:pStyle w:val="ListParagraph"/>
              <w:numPr>
                <w:ilvl w:val="0"/>
                <w:numId w:val="3"/>
              </w:numPr>
              <w:spacing w:before="40" w:after="40"/>
            </w:pPr>
            <w:r>
              <w:rPr>
                <w:rFonts w:ascii="Arial" w:cs="Arial" w:eastAsia="Arial" w:hAnsi="Arial"/>
                <w:color w:val="333333"/>
                <w:sz w:val="17"/>
                <w:szCs w:val="17"/>
              </w:rPr>
              <w:t xml:space="preserve">Case study: SafetySquare platform architecture and deployment</w:t>
            </w:r>
          </w:p>
          <w:p>
            <w:pPr>
              <w:pStyle w:val="ListParagraph"/>
              <w:numPr>
                <w:ilvl w:val="0"/>
                <w:numId w:val="3"/>
              </w:numPr>
              <w:spacing w:before="40" w:after="40"/>
            </w:pPr>
            <w:r>
              <w:rPr>
                <w:rFonts w:ascii="Arial" w:cs="Arial" w:eastAsia="Arial" w:hAnsi="Arial"/>
                <w:color w:val="333333"/>
                <w:sz w:val="17"/>
                <w:szCs w:val="17"/>
              </w:rPr>
              <w:t xml:space="preserve">Case study: LaborLink workforce coordination AI</w:t>
            </w:r>
          </w:p>
        </w:tc>
      </w:tr>
    </w:tbl>
    <w:p>
      <w:pPr>
        <w:spacing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A" w:sz="4"/>
              <w:left w:val="none" w:color="FFFFFF" w:sz="0"/>
              <w:bottom w:val="single" w:color="1A7A8A" w:sz="4"/>
              <w:right w:val="none" w:color="FFFFFF" w:sz="0"/>
            </w:tcBorders>
            <w:shd w:fill="E6F4F6" w:val="clear"/>
            <w:tcMar>
              <w:top w:type="dxa" w:w="100"/>
              <w:left w:type="dxa" w:w="200"/>
              <w:bottom w:type="dxa" w:w="100"/>
              <w:right w:type="dxa" w:w="200"/>
            </w:tcMar>
          </w:tcPr>
          <w:p>
            <w:r>
              <w:rPr>
                <w:rFonts w:ascii="Arial" w:cs="Arial" w:eastAsia="Arial" w:hAnsi="Arial"/>
                <w:b/>
                <w:bCs/>
                <w:color w:val="1A7A8A"/>
                <w:sz w:val="18"/>
                <w:szCs w:val="18"/>
              </w:rPr>
              <w:t xml:space="preserve">Proprietary Framework: </w:t>
            </w:r>
            <w:r>
              <w:rPr>
                <w:rFonts w:ascii="Arial" w:cs="Arial" w:eastAsia="Arial" w:hAnsi="Arial"/>
                <w:color w:val="333333"/>
                <w:sz w:val="18"/>
                <w:szCs w:val="18"/>
              </w:rPr>
              <w:t xml:space="preserve">SOMA AI Methodology , a structured framework for AI adoption across industrial operations developed by the instructor, with applications in safety, maintenance, and workforce management across the Texas Gulf Coast corridor.</w:t>
            </w:r>
          </w:p>
        </w:tc>
      </w:tr>
    </w:tbl>
    <w:p>
      <w:pPr>
        <w:spacing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8360"/>
      </w:tblGrid>
      <w:tr>
        <w:tc>
          <w:tcPr>
            <w:tcW w:type="dxa" w:w="1000"/>
            <w:tcBorders>
              <w:top w:val="none" w:color="FFFFFF" w:sz="0"/>
              <w:left w:val="none" w:color="FFFFFF" w:sz="0"/>
              <w:bottom w:val="none" w:color="FFFFFF" w:sz="0"/>
              <w:right w:val="none" w:color="FFFFFF" w:sz="0"/>
            </w:tcBorders>
            <w:shd w:fill="8B4513" w:val="clear"/>
            <w:tcMar>
              <w:top w:type="dxa" w:w="160"/>
              <w:left w:type="dxa" w:w="120"/>
              <w:bottom w:type="dxa" w:w="160"/>
              <w:right w:type="dxa" w:w="120"/>
            </w:tcMar>
            <w:vAlign w:val="center"/>
          </w:tcPr>
          <w:p>
            <w:pPr>
              <w:jc w:val="center"/>
            </w:pPr>
            <w:r>
              <w:rPr>
                <w:rFonts w:ascii="Arial" w:cs="Arial" w:eastAsia="Arial" w:hAnsi="Arial"/>
                <w:b/>
                <w:bCs/>
                <w:color w:val="FFFFFF"/>
                <w:sz w:val="36"/>
                <w:szCs w:val="36"/>
              </w:rPr>
              <w:t xml:space="preserve">03</w:t>
            </w:r>
          </w:p>
          <w:p>
            <w:pPr>
              <w:jc w:val="center"/>
            </w:pPr>
            <w:r>
              <w:rPr>
                <w:rFonts w:ascii="Arial" w:cs="Arial" w:eastAsia="Arial" w:hAnsi="Arial"/>
                <w:color w:val="FFFFFF"/>
                <w:sz w:val="14"/>
                <w:szCs w:val="14"/>
              </w:rPr>
              <w:t xml:space="preserve">COURSE</w:t>
            </w:r>
          </w:p>
        </w:tc>
        <w:tc>
          <w:tcPr>
            <w:tcW w:type="dxa" w:w="8360"/>
            <w:tcBorders>
              <w:top w:val="none" w:color="FFFFFF" w:sz="0"/>
              <w:left w:val="none" w:color="FFFFFF" w:sz="0"/>
              <w:bottom w:val="none" w:color="FFFFFF" w:sz="0"/>
              <w:right w:val="none" w:color="FFFFFF" w:sz="0"/>
            </w:tcBorders>
            <w:shd w:fill="FEF6E4" w:val="clear"/>
            <w:tcMar>
              <w:top w:type="dxa" w:w="160"/>
              <w:left w:type="dxa" w:w="200"/>
              <w:bottom w:type="dxa" w:w="160"/>
              <w:right w:type="dxa" w:w="120"/>
            </w:tcMar>
            <w:vAlign w:val="center"/>
          </w:tcPr>
          <w:p>
            <w:r>
              <w:rPr>
                <w:rFonts w:ascii="Arial" w:cs="Arial" w:eastAsia="Arial" w:hAnsi="Arial"/>
                <w:b/>
                <w:bCs/>
                <w:color w:val="8B4513"/>
                <w:sz w:val="28"/>
                <w:szCs w:val="28"/>
              </w:rPr>
              <w:t xml:space="preserve">Entrepreneurship with AI , Building Ventures in the Age of Intelligent Systems</w:t>
            </w:r>
          </w:p>
          <w:p>
            <w:r>
              <w:rPr>
                <w:rFonts w:ascii="Arial" w:cs="Arial" w:eastAsia="Arial" w:hAnsi="Arial"/>
                <w:i/>
                <w:iCs/>
                <w:color w:val="666666"/>
                <w:sz w:val="18"/>
                <w:szCs w:val="18"/>
              </w:rPr>
              <w:t xml:space="preserve">How to identify problems, build products, and launch ventures powered by AI</w:t>
            </w:r>
          </w:p>
        </w:tc>
      </w:tr>
    </w:tbl>
    <w:p>
      <w:pPr>
        <w:spacing w:before="100"/>
      </w:pPr>
      <w:r>
        <w:t xml:space="preserve"/>
      </w:r>
    </w:p>
    <w:p>
      <w:pPr>
        <w:spacing w:before="60" w:after="60"/>
      </w:pPr>
      <w:r>
        <w:rPr>
          <w:rFonts w:ascii="Arial" w:cs="Arial" w:eastAsia="Arial" w:hAnsi="Arial"/>
          <w:b w:val="false"/>
          <w:bCs w:val="false"/>
          <w:color w:val="333333"/>
          <w:sz w:val="19"/>
          <w:szCs w:val="19"/>
        </w:rPr>
        <w:t xml:space="preserve">AI has dramatically lowered the barrier to building software products , but most entrepreneurs don't know how to leverage it strategically. This course teaches working professionals and aspiring founders how to identify market problems, design AI-powered solutions, validate ideas quickly, and build ventures that compete in an AI-driven economy. Real case studies come directly from the instructor's own ventures.</w:t>
      </w:r>
    </w:p>
    <w:p>
      <w:pPr>
        <w:spacing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00"/>
        <w:gridCol w:w="4760"/>
      </w:tblGrid>
      <w:tr>
        <w:tc>
          <w:tcPr>
            <w:tcW w:type="dxa" w:w="4600"/>
            <w:tcBorders>
              <w:top w:val="none" w:color="FFFFFF" w:sz="0"/>
              <w:left w:val="none" w:color="FFFFFF" w:sz="0"/>
              <w:bottom w:val="none" w:color="FFFFFF" w:sz="0"/>
              <w:right w:val="none" w:color="FFFFFF" w:sz="0"/>
            </w:tcBorders>
            <w:tcMar>
              <w:top w:type="dxa" w:w="0"/>
              <w:left w:type="dxa" w:w="0"/>
              <w:bottom w:type="dxa" w:w="0"/>
              <w:right w:type="dxa" w:w="120"/>
            </w:tcMar>
          </w:tcPr>
          <w:p>
            <w:pPr>
              <w:spacing w:before="0" w:after="80"/>
            </w:pPr>
            <w:r>
              <w:rPr>
                <w:rFonts w:ascii="Arial" w:cs="Arial" w:eastAsia="Arial" w:hAnsi="Arial"/>
                <w:b/>
                <w:bCs/>
                <w:color w:val="8B4513"/>
                <w:sz w:val="17"/>
                <w:szCs w:val="17"/>
              </w:rPr>
              <w:t xml:space="preserve">LEARNING OUTCOMES</w:t>
            </w:r>
          </w:p>
          <w:p>
            <w:pPr>
              <w:pStyle w:val="ListParagraph"/>
              <w:numPr>
                <w:ilvl w:val="0"/>
                <w:numId w:val="2"/>
              </w:numPr>
              <w:spacing w:before="40" w:after="40"/>
            </w:pPr>
            <w:r>
              <w:rPr>
                <w:rFonts w:ascii="Arial" w:cs="Arial" w:eastAsia="Arial" w:hAnsi="Arial"/>
                <w:color w:val="333333"/>
                <w:sz w:val="17"/>
                <w:szCs w:val="17"/>
              </w:rPr>
              <w:t xml:space="preserve">Identify market problems solvable with AI using a structured opportunity framework</w:t>
            </w:r>
          </w:p>
          <w:p>
            <w:pPr>
              <w:pStyle w:val="ListParagraph"/>
              <w:numPr>
                <w:ilvl w:val="0"/>
                <w:numId w:val="2"/>
              </w:numPr>
              <w:spacing w:before="40" w:after="40"/>
            </w:pPr>
            <w:r>
              <w:rPr>
                <w:rFonts w:ascii="Arial" w:cs="Arial" w:eastAsia="Arial" w:hAnsi="Arial"/>
                <w:color w:val="333333"/>
                <w:sz w:val="17"/>
                <w:szCs w:val="17"/>
              </w:rPr>
              <w:t xml:space="preserve">Design an AI-powered product or service from problem to prototype</w:t>
            </w:r>
          </w:p>
          <w:p>
            <w:pPr>
              <w:pStyle w:val="ListParagraph"/>
              <w:numPr>
                <w:ilvl w:val="0"/>
                <w:numId w:val="2"/>
              </w:numPr>
              <w:spacing w:before="40" w:after="40"/>
            </w:pPr>
            <w:r>
              <w:rPr>
                <w:rFonts w:ascii="Arial" w:cs="Arial" w:eastAsia="Arial" w:hAnsi="Arial"/>
                <w:color w:val="333333"/>
                <w:sz w:val="17"/>
                <w:szCs w:val="17"/>
              </w:rPr>
              <w:t xml:space="preserve">Apply lean validation techniques to test AI product ideas before building</w:t>
            </w:r>
          </w:p>
          <w:p>
            <w:pPr>
              <w:pStyle w:val="ListParagraph"/>
              <w:numPr>
                <w:ilvl w:val="0"/>
                <w:numId w:val="2"/>
              </w:numPr>
              <w:spacing w:before="40" w:after="40"/>
            </w:pPr>
            <w:r>
              <w:rPr>
                <w:rFonts w:ascii="Arial" w:cs="Arial" w:eastAsia="Arial" w:hAnsi="Arial"/>
                <w:color w:val="333333"/>
                <w:sz w:val="17"/>
                <w:szCs w:val="17"/>
              </w:rPr>
              <w:t xml:space="preserve">Understand the business model landscape for AI-powered ventures (SaaS, platform, marketplace)</w:t>
            </w:r>
          </w:p>
          <w:p>
            <w:pPr>
              <w:pStyle w:val="ListParagraph"/>
              <w:numPr>
                <w:ilvl w:val="0"/>
                <w:numId w:val="2"/>
              </w:numPr>
              <w:spacing w:before="40" w:after="40"/>
            </w:pPr>
            <w:r>
              <w:rPr>
                <w:rFonts w:ascii="Arial" w:cs="Arial" w:eastAsia="Arial" w:hAnsi="Arial"/>
                <w:color w:val="333333"/>
                <w:sz w:val="17"/>
                <w:szCs w:val="17"/>
              </w:rPr>
              <w:t xml:space="preserve">Build and present an investor-ready AI venture pitch</w:t>
            </w:r>
          </w:p>
        </w:tc>
        <w:tc>
          <w:tcPr>
            <w:tcW w:type="dxa" w:w="4760"/>
            <w:tcBorders>
              <w:top w:val="none" w:color="FFFFFF" w:sz="0"/>
              <w:left w:val="none" w:color="FFFFFF" w:sz="0"/>
              <w:bottom w:val="none" w:color="FFFFFF" w:sz="0"/>
              <w:right w:val="none" w:color="FFFFFF" w:sz="0"/>
            </w:tcBorders>
            <w:tcMar>
              <w:top w:type="dxa" w:w="0"/>
              <w:left w:type="dxa" w:w="120"/>
              <w:bottom w:type="dxa" w:w="0"/>
              <w:right w:type="dxa" w:w="0"/>
            </w:tcMar>
          </w:tcPr>
          <w:p>
            <w:pPr>
              <w:spacing w:before="0" w:after="80"/>
            </w:pPr>
            <w:r>
              <w:rPr>
                <w:rFonts w:ascii="Arial" w:cs="Arial" w:eastAsia="Arial" w:hAnsi="Arial"/>
                <w:b/>
                <w:bCs/>
                <w:color w:val="8B4513"/>
                <w:sz w:val="17"/>
                <w:szCs w:val="17"/>
              </w:rPr>
              <w:t xml:space="preserve">KEY TOPICS</w:t>
            </w:r>
          </w:p>
          <w:p>
            <w:pPr>
              <w:pStyle w:val="ListParagraph"/>
              <w:numPr>
                <w:ilvl w:val="0"/>
                <w:numId w:val="3"/>
              </w:numPr>
              <w:spacing w:before="40" w:after="40"/>
            </w:pPr>
            <w:r>
              <w:rPr>
                <w:rFonts w:ascii="Arial" w:cs="Arial" w:eastAsia="Arial" w:hAnsi="Arial"/>
                <w:color w:val="333333"/>
                <w:sz w:val="17"/>
                <w:szCs w:val="17"/>
              </w:rPr>
              <w:t xml:space="preserve">The AI venture landscape , opportunities, risks, and timing</w:t>
            </w:r>
          </w:p>
          <w:p>
            <w:pPr>
              <w:pStyle w:val="ListParagraph"/>
              <w:numPr>
                <w:ilvl w:val="0"/>
                <w:numId w:val="3"/>
              </w:numPr>
              <w:spacing w:before="40" w:after="40"/>
            </w:pPr>
            <w:r>
              <w:rPr>
                <w:rFonts w:ascii="Arial" w:cs="Arial" w:eastAsia="Arial" w:hAnsi="Arial"/>
                <w:color w:val="333333"/>
                <w:sz w:val="17"/>
                <w:szCs w:val="17"/>
              </w:rPr>
              <w:t xml:space="preserve">Problem identification and customer discovery for AI products</w:t>
            </w:r>
          </w:p>
          <w:p>
            <w:pPr>
              <w:pStyle w:val="ListParagraph"/>
              <w:numPr>
                <w:ilvl w:val="0"/>
                <w:numId w:val="3"/>
              </w:numPr>
              <w:spacing w:before="40" w:after="40"/>
            </w:pPr>
            <w:r>
              <w:rPr>
                <w:rFonts w:ascii="Arial" w:cs="Arial" w:eastAsia="Arial" w:hAnsi="Arial"/>
                <w:color w:val="333333"/>
                <w:sz w:val="17"/>
                <w:szCs w:val="17"/>
              </w:rPr>
              <w:t xml:space="preserve">Designing AI-powered solutions , MVP scoping and prototyping</w:t>
            </w:r>
          </w:p>
          <w:p>
            <w:pPr>
              <w:pStyle w:val="ListParagraph"/>
              <w:numPr>
                <w:ilvl w:val="0"/>
                <w:numId w:val="3"/>
              </w:numPr>
              <w:spacing w:before="40" w:after="40"/>
            </w:pPr>
            <w:r>
              <w:rPr>
                <w:rFonts w:ascii="Arial" w:cs="Arial" w:eastAsia="Arial" w:hAnsi="Arial"/>
                <w:color w:val="333333"/>
                <w:sz w:val="17"/>
                <w:szCs w:val="17"/>
              </w:rPr>
              <w:t xml:space="preserve">Lean validation: testing AI assumptions without code</w:t>
            </w:r>
          </w:p>
          <w:p>
            <w:pPr>
              <w:pStyle w:val="ListParagraph"/>
              <w:numPr>
                <w:ilvl w:val="0"/>
                <w:numId w:val="3"/>
              </w:numPr>
              <w:spacing w:before="40" w:after="40"/>
            </w:pPr>
            <w:r>
              <w:rPr>
                <w:rFonts w:ascii="Arial" w:cs="Arial" w:eastAsia="Arial" w:hAnsi="Arial"/>
                <w:color w:val="333333"/>
                <w:sz w:val="17"/>
                <w:szCs w:val="17"/>
              </w:rPr>
              <w:t xml:space="preserve">Business model design for AI ventures (SaaS, API, marketplace)</w:t>
            </w:r>
          </w:p>
          <w:p>
            <w:pPr>
              <w:pStyle w:val="ListParagraph"/>
              <w:numPr>
                <w:ilvl w:val="0"/>
                <w:numId w:val="3"/>
              </w:numPr>
              <w:spacing w:before="40" w:after="40"/>
            </w:pPr>
            <w:r>
              <w:rPr>
                <w:rFonts w:ascii="Arial" w:cs="Arial" w:eastAsia="Arial" w:hAnsi="Arial"/>
                <w:color w:val="333333"/>
                <w:sz w:val="17"/>
                <w:szCs w:val="17"/>
              </w:rPr>
              <w:t xml:space="preserve">Go-to-market strategy for AI products</w:t>
            </w:r>
          </w:p>
          <w:p>
            <w:pPr>
              <w:pStyle w:val="ListParagraph"/>
              <w:numPr>
                <w:ilvl w:val="0"/>
                <w:numId w:val="3"/>
              </w:numPr>
              <w:spacing w:before="40" w:after="40"/>
            </w:pPr>
            <w:r>
              <w:rPr>
                <w:rFonts w:ascii="Arial" w:cs="Arial" w:eastAsia="Arial" w:hAnsi="Arial"/>
                <w:color w:val="333333"/>
                <w:sz w:val="17"/>
                <w:szCs w:val="17"/>
              </w:rPr>
              <w:t xml:space="preserve">Funding, accelerators, and the AI startup ecosystem</w:t>
            </w:r>
          </w:p>
          <w:p>
            <w:pPr>
              <w:pStyle w:val="ListParagraph"/>
              <w:numPr>
                <w:ilvl w:val="0"/>
                <w:numId w:val="3"/>
              </w:numPr>
              <w:spacing w:before="40" w:after="40"/>
            </w:pPr>
            <w:r>
              <w:rPr>
                <w:rFonts w:ascii="Arial" w:cs="Arial" w:eastAsia="Arial" w:hAnsi="Arial"/>
                <w:color w:val="333333"/>
                <w:sz w:val="17"/>
                <w:szCs w:val="17"/>
              </w:rPr>
              <w:t xml:space="preserve">Case study: SafetySquare , from industry problem to AI product</w:t>
            </w:r>
          </w:p>
          <w:p>
            <w:pPr>
              <w:pStyle w:val="ListParagraph"/>
              <w:numPr>
                <w:ilvl w:val="0"/>
                <w:numId w:val="3"/>
              </w:numPr>
              <w:spacing w:before="40" w:after="40"/>
            </w:pPr>
            <w:r>
              <w:rPr>
                <w:rFonts w:ascii="Arial" w:cs="Arial" w:eastAsia="Arial" w:hAnsi="Arial"/>
                <w:color w:val="333333"/>
                <w:sz w:val="17"/>
                <w:szCs w:val="17"/>
              </w:rPr>
              <w:t xml:space="preserve">Case study: LaborLink , marketplace model and AI matchmaking</w:t>
            </w:r>
          </w:p>
        </w:tc>
      </w:tr>
    </w:tbl>
    <w:p>
      <w:pPr>
        <w:spacing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4513" w:sz="4"/>
              <w:left w:val="none" w:color="FFFFFF" w:sz="0"/>
              <w:bottom w:val="single" w:color="8B4513" w:sz="4"/>
              <w:right w:val="none" w:color="FFFFFF" w:sz="0"/>
            </w:tcBorders>
            <w:shd w:fill="FEF6E4" w:val="clear"/>
            <w:tcMar>
              <w:top w:type="dxa" w:w="100"/>
              <w:left w:type="dxa" w:w="200"/>
              <w:bottom w:type="dxa" w:w="100"/>
              <w:right w:type="dxa" w:w="200"/>
            </w:tcMar>
          </w:tcPr>
          <w:p>
            <w:r>
              <w:rPr>
                <w:rFonts w:ascii="Arial" w:cs="Arial" w:eastAsia="Arial" w:hAnsi="Arial"/>
                <w:b/>
                <w:bCs/>
                <w:color w:val="8B4513"/>
                <w:sz w:val="18"/>
                <w:szCs w:val="18"/>
              </w:rPr>
              <w:t xml:space="preserve">Proprietary Framework: </w:t>
            </w:r>
            <w:r>
              <w:rPr>
                <w:rFonts w:ascii="Arial" w:cs="Arial" w:eastAsia="Arial" w:hAnsi="Arial"/>
                <w:color w:val="333333"/>
                <w:sz w:val="18"/>
                <w:szCs w:val="18"/>
              </w:rPr>
              <w:t xml:space="preserve">Real-world case studies from SafetySquare (AI-powered safety management platform) and LaborLink (skilled trades workforce marketplace) , both founded by the instructor , provide students with a direct window into the venture-building process from idea through product launch.</w:t>
            </w:r>
          </w:p>
        </w:tc>
      </w:tr>
    </w:tbl>
    <w:p>
      <w:pPr>
        <w:pBdr>
          <w:bottom w:val="single" w:color="F5A623" w:sz="6" w:space="1"/>
        </w:pBdr>
        <w:spacing w:before="280" w:after="100"/>
      </w:pPr>
      <w:r>
        <w:rPr>
          <w:rFonts w:ascii="Arial" w:cs="Arial" w:eastAsia="Arial" w:hAnsi="Arial"/>
          <w:b/>
          <w:bCs/>
          <w:color w:val="1B3A6B"/>
          <w:sz w:val="24"/>
          <w:szCs w:val="24"/>
        </w:rPr>
        <w:t xml:space="preserve">WHY HOUSTON-AREA EMPLOYERS &amp; INSTITUTIONS NEED THIS</w:t>
      </w:r>
    </w:p>
    <w:p>
      <w:pPr>
        <w:spacing w:before="60" w:after="60"/>
      </w:pPr>
      <w:r>
        <w:rPr>
          <w:rFonts w:ascii="Arial" w:cs="Arial" w:eastAsia="Arial" w:hAnsi="Arial"/>
          <w:b w:val="false"/>
          <w:bCs w:val="false"/>
          <w:color w:val="333333"/>
          <w:sz w:val="19"/>
          <w:szCs w:val="19"/>
        </w:rPr>
        <w:t xml:space="preserve">Houston is the energy capital of the world and one of the fastest-growing industrial corridors in the United States. Major employers , Chevron Phillips, LyondellBasell, Turner Industries, MEITEC, and thousands of industrial contractors , are actively adopting AI across safety, operations, and workforce management. Yet no structured curriculum exists at the community college or continuing education level to prepare workers and managers for this shift.</w:t>
      </w:r>
    </w:p>
    <w:p>
      <w:pPr>
        <w:spacing w:before="60" w:after="60"/>
      </w:pPr>
      <w:r>
        <w:rPr>
          <w:rFonts w:ascii="Arial" w:cs="Arial" w:eastAsia="Arial" w:hAnsi="Arial"/>
          <w:b w:val="false"/>
          <w:bCs w:val="false"/>
          <w:color w:val="333333"/>
          <w:sz w:val="19"/>
          <w:szCs w:val="19"/>
        </w:rPr>
        <w:t xml:space="preserve">This certificate program produces job-ready professionals with cross-functional AI literacy , not just tool users, but strategic adopters who understand how to evaluate, implement, and lead AI in real business contexts. No comparable program currently exists in the Houston community college landscape.</w:t>
      </w:r>
    </w:p>
    <w:p>
      <w:pPr>
        <w:pBdr>
          <w:bottom w:val="single" w:color="F5A623" w:sz="6" w:space="1"/>
        </w:pBdr>
        <w:spacing w:before="280" w:after="100"/>
      </w:pPr>
      <w:r>
        <w:rPr>
          <w:rFonts w:ascii="Arial" w:cs="Arial" w:eastAsia="Arial" w:hAnsi="Arial"/>
          <w:b/>
          <w:bCs/>
          <w:color w:val="1B3A6B"/>
          <w:sz w:val="24"/>
          <w:szCs w:val="24"/>
        </w:rPr>
        <w:t xml:space="preserve">INSTRUCTOR QUALIFICATIONS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B3A6B"/>
                <w:sz w:val="18"/>
                <w:szCs w:val="18"/>
              </w:rPr>
              <w:t xml:space="preserve">Education</w:t>
            </w:r>
          </w:p>
        </w:tc>
        <w:tc>
          <w:tcPr>
            <w:tcW w:type="dxa" w:w="67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MBA , University of Houston-Downtown (Dec 2025) | B.Eng. Electronics &amp; Communication , Periyar University</w:t>
            </w:r>
          </w:p>
        </w:tc>
      </w:tr>
      <w:tr>
        <w:tc>
          <w:tcPr>
            <w:tcW w:type="dxa" w:w="2600"/>
            <w:tcBorders>
              <w:top w:val="single" w:color="DDDDDD" w:sz="1"/>
              <w:left w:val="single" w:color="DDDDDD" w:sz="1"/>
              <w:bottom w:val="single" w:color="DDDDDD" w:sz="1"/>
              <w:right w:val="single" w:color="DDDDDD" w:sz="1"/>
            </w:tcBorders>
            <w:shd w:fill="F2F4F7" w:val="clear"/>
            <w:tcMar>
              <w:top w:type="dxa" w:w="80"/>
              <w:left w:type="dxa" w:w="120"/>
              <w:bottom w:type="dxa" w:w="80"/>
              <w:right w:type="dxa" w:w="120"/>
            </w:tcMar>
          </w:tcPr>
          <w:p>
            <w:r>
              <w:rPr>
                <w:rFonts w:ascii="Arial" w:cs="Arial" w:eastAsia="Arial" w:hAnsi="Arial"/>
                <w:b/>
                <w:bCs/>
                <w:color w:val="1B3A6B"/>
                <w:sz w:val="18"/>
                <w:szCs w:val="18"/>
              </w:rPr>
              <w:t xml:space="preserve">Industry Experience</w:t>
            </w:r>
          </w:p>
        </w:tc>
        <w:tc>
          <w:tcPr>
            <w:tcW w:type="dxa" w:w="6760"/>
            <w:tcBorders>
              <w:top w:val="single" w:color="DDDDDD" w:sz="1"/>
              <w:left w:val="single" w:color="DDDDDD" w:sz="1"/>
              <w:bottom w:val="single" w:color="DDDDDD" w:sz="1"/>
              <w:right w:val="single" w:color="DDDDDD" w:sz="1"/>
            </w:tcBorders>
            <w:shd w:fill="F2F4F7" w:val="clear"/>
            <w:tcMar>
              <w:top w:type="dxa" w:w="80"/>
              <w:left w:type="dxa" w:w="120"/>
              <w:bottom w:type="dxa" w:w="80"/>
              <w:right w:type="dxa" w:w="120"/>
            </w:tcMar>
          </w:tcPr>
          <w:p>
            <w:r>
              <w:rPr>
                <w:rFonts w:ascii="Arial" w:cs="Arial" w:eastAsia="Arial" w:hAnsi="Arial"/>
                <w:color w:val="333333"/>
                <w:sz w:val="18"/>
                <w:szCs w:val="18"/>
              </w:rPr>
              <w:t xml:space="preserve">Industrial operations, turnarounds, confined space, automation &amp; robotics maintenance at USA DeBusk</w:t>
            </w:r>
          </w:p>
        </w:tc>
      </w:tr>
      <w:tr>
        <w:tc>
          <w:tcPr>
            <w:tcW w:type="dxa" w:w="2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B3A6B"/>
                <w:sz w:val="18"/>
                <w:szCs w:val="18"/>
              </w:rPr>
              <w:t xml:space="preserve">AI Frameworks</w:t>
            </w:r>
          </w:p>
        </w:tc>
        <w:tc>
          <w:tcPr>
            <w:tcW w:type="dxa" w:w="67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Creator of ABIRU Decision Framework and SOMA AI Methodology , structured AI adoption programs for industrial management</w:t>
            </w:r>
          </w:p>
        </w:tc>
      </w:tr>
      <w:tr>
        <w:tc>
          <w:tcPr>
            <w:tcW w:type="dxa" w:w="2600"/>
            <w:tcBorders>
              <w:top w:val="single" w:color="DDDDDD" w:sz="1"/>
              <w:left w:val="single" w:color="DDDDDD" w:sz="1"/>
              <w:bottom w:val="single" w:color="DDDDDD" w:sz="1"/>
              <w:right w:val="single" w:color="DDDDDD" w:sz="1"/>
            </w:tcBorders>
            <w:shd w:fill="F2F4F7" w:val="clear"/>
            <w:tcMar>
              <w:top w:type="dxa" w:w="80"/>
              <w:left w:type="dxa" w:w="120"/>
              <w:bottom w:type="dxa" w:w="80"/>
              <w:right w:type="dxa" w:w="120"/>
            </w:tcMar>
          </w:tcPr>
          <w:p>
            <w:r>
              <w:rPr>
                <w:rFonts w:ascii="Arial" w:cs="Arial" w:eastAsia="Arial" w:hAnsi="Arial"/>
                <w:b/>
                <w:bCs/>
                <w:color w:val="1B3A6B"/>
                <w:sz w:val="18"/>
                <w:szCs w:val="18"/>
              </w:rPr>
              <w:t xml:space="preserve">Ventures</w:t>
            </w:r>
          </w:p>
        </w:tc>
        <w:tc>
          <w:tcPr>
            <w:tcW w:type="dxa" w:w="6760"/>
            <w:tcBorders>
              <w:top w:val="single" w:color="DDDDDD" w:sz="1"/>
              <w:left w:val="single" w:color="DDDDDD" w:sz="1"/>
              <w:bottom w:val="single" w:color="DDDDDD" w:sz="1"/>
              <w:right w:val="single" w:color="DDDDDD" w:sz="1"/>
            </w:tcBorders>
            <w:shd w:fill="F2F4F7" w:val="clear"/>
            <w:tcMar>
              <w:top w:type="dxa" w:w="80"/>
              <w:left w:type="dxa" w:w="120"/>
              <w:bottom w:type="dxa" w:w="80"/>
              <w:right w:type="dxa" w:w="120"/>
            </w:tcMar>
          </w:tcPr>
          <w:p>
            <w:r>
              <w:rPr>
                <w:rFonts w:ascii="Arial" w:cs="Arial" w:eastAsia="Arial" w:hAnsi="Arial"/>
                <w:color w:val="333333"/>
                <w:sz w:val="18"/>
                <w:szCs w:val="18"/>
              </w:rPr>
              <w:t xml:space="preserve">Founder of SafetySquare (AI-powered safety management) and LaborLink (skilled trades workforce platform)</w:t>
            </w:r>
          </w:p>
        </w:tc>
      </w:tr>
      <w:tr>
        <w:tc>
          <w:tcPr>
            <w:tcW w:type="dxa" w:w="2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B3A6B"/>
                <w:sz w:val="18"/>
                <w:szCs w:val="18"/>
              </w:rPr>
              <w:t xml:space="preserve">Curriculum Dev.</w:t>
            </w:r>
          </w:p>
        </w:tc>
        <w:tc>
          <w:tcPr>
            <w:tcW w:type="dxa" w:w="67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Designed and delivered AI adoption courses; real-world implementation experience across Houston-area industrial operators</w:t>
            </w:r>
          </w:p>
        </w:tc>
      </w:tr>
    </w:tbl>
    <w:p>
      <w:pPr>
        <w:spacing w:before="240"/>
      </w:pPr>
      <w:r>
        <w:t xml:space="preserve"/>
      </w:r>
    </w:p>
    <w:p>
      <w:pPr>
        <w:pBdr>
          <w:top w:val="single" w:color="F5A623" w:sz="6" w:space="6"/>
        </w:pBdr>
        <w:spacing w:before="160"/>
        <w:jc w:val="center"/>
      </w:pPr>
      <w:r>
        <w:rPr>
          <w:rFonts w:ascii="Arial" w:cs="Arial" w:eastAsia="Arial" w:hAnsi="Arial"/>
          <w:color w:val="888888"/>
          <w:sz w:val="16"/>
          <w:szCs w:val="16"/>
        </w:rPr>
        <w:t xml:space="preserve">Available Spring or Fall 2026  |  Credit, Non-Credit, or Workforce Development Formats  |  </w:t>
      </w:r>
      <w:r>
        <w:rPr>
          <w:rFonts w:ascii="Arial" w:cs="Arial" w:eastAsia="Arial" w:hAnsi="Arial"/>
          <w:b/>
          <w:bCs/>
          <w:color w:val="1B3A6B"/>
          <w:sz w:val="16"/>
          <w:szCs w:val="16"/>
        </w:rPr>
        <w:t xml:space="preserve">claudienniyigena.com</w:t>
      </w:r>
    </w:p>
    <w:sectPr>
      <w:pgSz w:w="12240" w:h="15840" w:orient="portrait"/>
      <w:pgMar w:top="720" w:right="1080" w:bottom="72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abstractNum w:abstractNumId="3" w15:restartNumberingAfterBreak="0">
    <w:multiLevelType w:val="hybridMultilevel"/>
    <w:lvl w:ilvl="0" w15:tentative="1">
      <w:start w:val="1"/>
      <w:numFmt w:val="bullet"/>
      <w:lvlText w:val="▪"/>
      <w:lvlJc w:val="left"/>
      <w:pPr>
        <w:ind w:left="480" w:hanging="240"/>
      </w:pPr>
    </w:lvl>
  </w:abstractNum>
  <w:abstractNum w:abstractNumId="4" w15:restartNumberingAfterBreak="0">
    <w:multiLevelType w:val="hybridMultilevel"/>
    <w:lvl w:ilvl="0" w15:tentative="1">
      <w:start w:val="1"/>
      <w:numFmt w:val="decimal"/>
      <w:lvlText w:val="%1."/>
      <w:lvlJc w:val="left"/>
      <w:pPr>
        <w:ind w:left="480" w:hanging="240"/>
      </w:pPr>
    </w:lvl>
  </w:abstractNum>
  <w:num w:numId="1">
    <w:abstractNumId w:val="1"/>
    <w:lvlOverride w:ilvl="0">
      <w:startOverride w:val="1"/>
    </w:lvlOverride>
  </w:num>
  <w:num w:numId="2">
    <w:abstractNumId w:val="4"/>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2026-02-22T03:32:22.166Z</dcterms:created>
  <dcterms:modified xsi:type="dcterms:W3CDTF">2026-02-22T03:32:22.167Z</dcterms:modified>
</cp:coreProperties>
</file>

<file path=docProps/custom.xml><?xml version="1.0" encoding="utf-8"?>
<Properties xmlns="http://schemas.openxmlformats.org/officeDocument/2006/custom-properties" xmlns:vt="http://schemas.openxmlformats.org/officeDocument/2006/docPropsVTypes"/>
</file>